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26A" w:rsidRPr="008E68DA" w:rsidRDefault="0002526A" w:rsidP="0002526A">
      <w:pPr>
        <w:tabs>
          <w:tab w:val="left" w:pos="4680"/>
          <w:tab w:val="left" w:pos="6407"/>
          <w:tab w:val="left" w:pos="8647"/>
        </w:tabs>
        <w:jc w:val="both"/>
        <w:rPr>
          <w:rFonts w:asciiTheme="minorHAnsi" w:hAnsiTheme="minorHAnsi" w:cstheme="minorHAnsi"/>
          <w:sz w:val="23"/>
          <w:szCs w:val="23"/>
        </w:rPr>
      </w:pPr>
    </w:p>
    <w:p w:rsidR="0002526A" w:rsidRPr="008E68DA" w:rsidRDefault="0002526A" w:rsidP="0002526A">
      <w:pPr>
        <w:tabs>
          <w:tab w:val="left" w:pos="4680"/>
          <w:tab w:val="left" w:pos="6407"/>
          <w:tab w:val="left" w:pos="8647"/>
        </w:tabs>
        <w:jc w:val="both"/>
        <w:rPr>
          <w:rFonts w:asciiTheme="minorHAnsi" w:hAnsiTheme="minorHAnsi" w:cstheme="minorHAnsi"/>
          <w:sz w:val="23"/>
          <w:szCs w:val="23"/>
        </w:rPr>
      </w:pPr>
    </w:p>
    <w:p w:rsidR="0002526A" w:rsidRPr="004F6588" w:rsidRDefault="002D26C7" w:rsidP="008E68DA">
      <w:pPr>
        <w:tabs>
          <w:tab w:val="left" w:pos="4680"/>
          <w:tab w:val="left" w:pos="6407"/>
          <w:tab w:val="left" w:pos="8647"/>
        </w:tabs>
        <w:jc w:val="both"/>
        <w:rPr>
          <w:rFonts w:asciiTheme="minorHAnsi" w:hAnsiTheme="minorHAnsi" w:cstheme="minorHAnsi"/>
          <w:sz w:val="23"/>
          <w:szCs w:val="23"/>
        </w:rPr>
      </w:pPr>
      <w:r w:rsidRPr="008E68DA">
        <w:rPr>
          <w:rFonts w:asciiTheme="minorHAnsi" w:hAnsiTheme="minorHAnsi" w:cstheme="minorHAnsi"/>
          <w:sz w:val="23"/>
          <w:szCs w:val="23"/>
        </w:rPr>
        <w:tab/>
      </w:r>
      <w:r w:rsidRPr="004F6588">
        <w:rPr>
          <w:rFonts w:asciiTheme="minorHAnsi" w:hAnsiTheme="minorHAnsi" w:cstheme="minorHAnsi"/>
          <w:sz w:val="23"/>
          <w:szCs w:val="23"/>
        </w:rPr>
        <w:t xml:space="preserve">NOUMEA, le </w:t>
      </w:r>
      <w:r w:rsidR="001D03D5">
        <w:rPr>
          <w:rFonts w:asciiTheme="minorHAnsi" w:hAnsiTheme="minorHAnsi" w:cstheme="minorHAnsi"/>
          <w:sz w:val="23"/>
          <w:szCs w:val="23"/>
        </w:rPr>
        <w:t>1</w:t>
      </w:r>
      <w:r w:rsidR="007476F0">
        <w:rPr>
          <w:rFonts w:asciiTheme="minorHAnsi" w:hAnsiTheme="minorHAnsi" w:cstheme="minorHAnsi"/>
          <w:sz w:val="23"/>
          <w:szCs w:val="23"/>
        </w:rPr>
        <w:t>3</w:t>
      </w:r>
      <w:r w:rsidR="001D03D5">
        <w:rPr>
          <w:rFonts w:asciiTheme="minorHAnsi" w:hAnsiTheme="minorHAnsi" w:cstheme="minorHAnsi"/>
          <w:sz w:val="23"/>
          <w:szCs w:val="23"/>
        </w:rPr>
        <w:t xml:space="preserve"> </w:t>
      </w:r>
      <w:r w:rsidR="007476F0">
        <w:rPr>
          <w:rFonts w:asciiTheme="minorHAnsi" w:hAnsiTheme="minorHAnsi" w:cstheme="minorHAnsi"/>
          <w:sz w:val="23"/>
          <w:szCs w:val="23"/>
        </w:rPr>
        <w:t>août</w:t>
      </w:r>
      <w:r w:rsidR="008E68DA" w:rsidRPr="004F6588">
        <w:rPr>
          <w:rFonts w:asciiTheme="minorHAnsi" w:hAnsiTheme="minorHAnsi" w:cstheme="minorHAnsi"/>
          <w:sz w:val="23"/>
          <w:szCs w:val="23"/>
        </w:rPr>
        <w:t xml:space="preserve"> 2024,</w:t>
      </w:r>
    </w:p>
    <w:p w:rsidR="0002526A" w:rsidRPr="004F6588" w:rsidRDefault="0002526A" w:rsidP="0002526A">
      <w:pPr>
        <w:tabs>
          <w:tab w:val="left" w:pos="4395"/>
          <w:tab w:val="left" w:pos="4680"/>
          <w:tab w:val="left" w:pos="6407"/>
        </w:tabs>
        <w:jc w:val="both"/>
        <w:rPr>
          <w:rFonts w:asciiTheme="minorHAnsi" w:hAnsiTheme="minorHAnsi" w:cstheme="minorHAnsi"/>
          <w:sz w:val="23"/>
          <w:szCs w:val="23"/>
        </w:rPr>
      </w:pPr>
    </w:p>
    <w:p w:rsidR="0002526A" w:rsidRPr="004F6588" w:rsidRDefault="002D26C7" w:rsidP="0002526A">
      <w:pPr>
        <w:tabs>
          <w:tab w:val="left" w:pos="4680"/>
          <w:tab w:val="left" w:pos="6407"/>
        </w:tabs>
        <w:jc w:val="both"/>
        <w:rPr>
          <w:rFonts w:asciiTheme="minorHAnsi" w:hAnsiTheme="minorHAnsi" w:cstheme="minorHAnsi"/>
          <w:sz w:val="23"/>
          <w:szCs w:val="23"/>
        </w:rPr>
      </w:pPr>
      <w:r w:rsidRPr="004F6588">
        <w:rPr>
          <w:rFonts w:asciiTheme="minorHAnsi" w:hAnsiTheme="minorHAnsi" w:cstheme="minorHAnsi"/>
          <w:sz w:val="23"/>
          <w:szCs w:val="23"/>
        </w:rPr>
        <w:tab/>
        <w:t>à</w:t>
      </w:r>
    </w:p>
    <w:p w:rsidR="0002526A" w:rsidRPr="004F6588" w:rsidRDefault="0002526A" w:rsidP="0002526A">
      <w:pPr>
        <w:tabs>
          <w:tab w:val="left" w:pos="4395"/>
          <w:tab w:val="left" w:pos="4680"/>
          <w:tab w:val="left" w:pos="6407"/>
        </w:tabs>
        <w:jc w:val="both"/>
        <w:rPr>
          <w:rFonts w:asciiTheme="minorHAnsi" w:hAnsiTheme="minorHAnsi" w:cstheme="minorHAnsi"/>
          <w:sz w:val="23"/>
          <w:szCs w:val="23"/>
        </w:rPr>
      </w:pPr>
    </w:p>
    <w:p w:rsidR="0002526A" w:rsidRPr="004F6588" w:rsidRDefault="002D26C7" w:rsidP="0002526A">
      <w:pPr>
        <w:tabs>
          <w:tab w:val="left" w:pos="4680"/>
          <w:tab w:val="left" w:pos="6407"/>
        </w:tabs>
        <w:rPr>
          <w:rFonts w:asciiTheme="minorHAnsi" w:hAnsiTheme="minorHAnsi" w:cstheme="minorHAnsi"/>
          <w:sz w:val="23"/>
          <w:szCs w:val="23"/>
        </w:rPr>
      </w:pPr>
      <w:r w:rsidRPr="004F6588">
        <w:rPr>
          <w:rFonts w:asciiTheme="minorHAnsi" w:hAnsiTheme="minorHAnsi" w:cstheme="minorHAnsi"/>
          <w:sz w:val="23"/>
          <w:szCs w:val="23"/>
        </w:rPr>
        <w:tab/>
      </w:r>
      <w:r w:rsidR="008E68DA" w:rsidRPr="004F6588">
        <w:rPr>
          <w:rFonts w:asciiTheme="minorHAnsi" w:hAnsiTheme="minorHAnsi" w:cstheme="minorHAnsi"/>
          <w:sz w:val="23"/>
          <w:szCs w:val="23"/>
        </w:rPr>
        <w:t>Entreprise</w:t>
      </w:r>
      <w:r w:rsidR="007476F0">
        <w:rPr>
          <w:rFonts w:asciiTheme="minorHAnsi" w:hAnsiTheme="minorHAnsi" w:cstheme="minorHAnsi"/>
          <w:sz w:val="23"/>
          <w:szCs w:val="23"/>
        </w:rPr>
        <w:t>s</w:t>
      </w:r>
      <w:r w:rsidR="008E68DA" w:rsidRPr="004F6588">
        <w:rPr>
          <w:rFonts w:asciiTheme="minorHAnsi" w:hAnsiTheme="minorHAnsi" w:cstheme="minorHAnsi"/>
          <w:sz w:val="23"/>
          <w:szCs w:val="23"/>
        </w:rPr>
        <w:t xml:space="preserve"> XXX</w:t>
      </w:r>
      <w:r w:rsidRPr="004F6588">
        <w:rPr>
          <w:rFonts w:asciiTheme="minorHAnsi" w:hAnsiTheme="minorHAnsi" w:cstheme="minorHAnsi"/>
          <w:sz w:val="23"/>
          <w:szCs w:val="23"/>
        </w:rPr>
        <w:fldChar w:fldCharType="begin"/>
      </w:r>
      <w:r w:rsidRPr="004F6588">
        <w:rPr>
          <w:rFonts w:asciiTheme="minorHAnsi" w:hAnsiTheme="minorHAnsi" w:cstheme="minorHAnsi"/>
          <w:sz w:val="23"/>
          <w:szCs w:val="23"/>
        </w:rPr>
        <w:instrText xml:space="preserve"> MERGEFIELD Nom </w:instrText>
      </w:r>
      <w:r w:rsidRPr="004F6588">
        <w:rPr>
          <w:rFonts w:asciiTheme="minorHAnsi" w:hAnsiTheme="minorHAnsi" w:cstheme="minorHAnsi"/>
          <w:sz w:val="23"/>
          <w:szCs w:val="23"/>
        </w:rPr>
        <w:fldChar w:fldCharType="end"/>
      </w:r>
    </w:p>
    <w:p w:rsidR="0002526A" w:rsidRPr="004F6588" w:rsidRDefault="0002526A" w:rsidP="0002526A">
      <w:pPr>
        <w:tabs>
          <w:tab w:val="left" w:pos="5103"/>
          <w:tab w:val="left" w:pos="6407"/>
        </w:tabs>
        <w:rPr>
          <w:rFonts w:asciiTheme="minorHAnsi" w:hAnsiTheme="minorHAnsi" w:cstheme="minorHAnsi"/>
          <w:b/>
          <w:sz w:val="23"/>
          <w:szCs w:val="23"/>
          <w:lang w:val="pt-BR"/>
        </w:rPr>
      </w:pPr>
    </w:p>
    <w:p w:rsidR="0002526A" w:rsidRPr="004F6588" w:rsidRDefault="002D26C7" w:rsidP="0002526A">
      <w:pPr>
        <w:tabs>
          <w:tab w:val="left" w:pos="5670"/>
          <w:tab w:val="left" w:pos="6407"/>
        </w:tabs>
        <w:jc w:val="both"/>
        <w:rPr>
          <w:rFonts w:asciiTheme="minorHAnsi" w:hAnsiTheme="minorHAnsi" w:cstheme="minorHAnsi"/>
          <w:sz w:val="23"/>
          <w:szCs w:val="23"/>
          <w:lang w:val="pt-BR"/>
        </w:rPr>
      </w:pPr>
      <w:r w:rsidRPr="004F6588">
        <w:rPr>
          <w:rFonts w:asciiTheme="minorHAnsi" w:hAnsiTheme="minorHAnsi" w:cstheme="minorHAnsi"/>
          <w:sz w:val="23"/>
          <w:szCs w:val="23"/>
          <w:lang w:val="pt-BR"/>
        </w:rPr>
        <w:t xml:space="preserve">Réf. : </w:t>
      </w:r>
      <w:r w:rsidR="007476F0">
        <w:rPr>
          <w:rFonts w:asciiTheme="minorHAnsi" w:hAnsiTheme="minorHAnsi" w:cstheme="minorHAnsi"/>
          <w:sz w:val="23"/>
          <w:szCs w:val="23"/>
          <w:lang w:val="pt-BR"/>
        </w:rPr>
        <w:t>Opération ANEMONE Réhabilitation des Terrasses de 16 logements. Complément d’appel d’offre</w:t>
      </w:r>
    </w:p>
    <w:p w:rsidR="0002526A" w:rsidRPr="004F6588" w:rsidRDefault="0002526A" w:rsidP="0002526A">
      <w:pPr>
        <w:tabs>
          <w:tab w:val="left" w:pos="5670"/>
          <w:tab w:val="left" w:pos="6407"/>
        </w:tabs>
        <w:jc w:val="both"/>
        <w:rPr>
          <w:rFonts w:asciiTheme="minorHAnsi" w:hAnsiTheme="minorHAnsi" w:cstheme="minorHAnsi"/>
          <w:sz w:val="23"/>
          <w:szCs w:val="23"/>
          <w:lang w:val="pt-BR"/>
        </w:rPr>
      </w:pPr>
    </w:p>
    <w:p w:rsidR="0002526A" w:rsidRPr="004F6588" w:rsidRDefault="007476F0" w:rsidP="0002526A">
      <w:pPr>
        <w:tabs>
          <w:tab w:val="left" w:pos="5670"/>
        </w:tabs>
        <w:jc w:val="both"/>
        <w:rPr>
          <w:rFonts w:asciiTheme="minorHAnsi" w:hAnsiTheme="minorHAnsi" w:cstheme="minorHAnsi"/>
          <w:sz w:val="23"/>
          <w:szCs w:val="23"/>
        </w:rPr>
      </w:pPr>
      <w:r>
        <w:rPr>
          <w:rFonts w:asciiTheme="minorHAnsi" w:hAnsiTheme="minorHAnsi" w:cstheme="minorHAnsi"/>
          <w:sz w:val="23"/>
          <w:szCs w:val="23"/>
        </w:rPr>
        <w:t xml:space="preserve">Monsieur </w:t>
      </w:r>
      <w:r w:rsidR="008E68DA" w:rsidRPr="004F6588">
        <w:rPr>
          <w:rFonts w:asciiTheme="minorHAnsi" w:hAnsiTheme="minorHAnsi" w:cstheme="minorHAnsi"/>
          <w:sz w:val="23"/>
          <w:szCs w:val="23"/>
        </w:rPr>
        <w:t>Madame,</w:t>
      </w:r>
    </w:p>
    <w:p w:rsidR="008E68DA" w:rsidRPr="004F6588" w:rsidRDefault="008E68DA" w:rsidP="0002526A">
      <w:pPr>
        <w:tabs>
          <w:tab w:val="left" w:pos="5670"/>
        </w:tabs>
        <w:jc w:val="both"/>
        <w:rPr>
          <w:rFonts w:asciiTheme="minorHAnsi" w:hAnsiTheme="minorHAnsi" w:cstheme="minorHAnsi"/>
          <w:sz w:val="23"/>
          <w:szCs w:val="23"/>
        </w:rPr>
      </w:pPr>
    </w:p>
    <w:p w:rsidR="007476F0" w:rsidRDefault="007476F0" w:rsidP="0002526A">
      <w:pPr>
        <w:tabs>
          <w:tab w:val="left" w:pos="5670"/>
        </w:tabs>
        <w:jc w:val="both"/>
        <w:rPr>
          <w:rFonts w:asciiTheme="minorHAnsi" w:hAnsiTheme="minorHAnsi" w:cstheme="minorHAnsi"/>
          <w:sz w:val="23"/>
          <w:szCs w:val="23"/>
        </w:rPr>
      </w:pPr>
      <w:r>
        <w:rPr>
          <w:rFonts w:asciiTheme="minorHAnsi" w:hAnsiTheme="minorHAnsi" w:cstheme="minorHAnsi"/>
          <w:sz w:val="23"/>
          <w:szCs w:val="23"/>
        </w:rPr>
        <w:t xml:space="preserve">Les deux questions suivantes ont été posées en cours d’Appel d’Offre: </w:t>
      </w:r>
    </w:p>
    <w:p w:rsidR="007476F0" w:rsidRDefault="007476F0" w:rsidP="007476F0">
      <w:pPr>
        <w:pStyle w:val="xmsolistparagraph"/>
        <w:numPr>
          <w:ilvl w:val="0"/>
          <w:numId w:val="1"/>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bdr w:val="none" w:sz="0" w:space="0" w:color="auto" w:frame="1"/>
        </w:rPr>
        <w:t>Les équerres filantes 100x50 dessinées dans la coupe de détail sont-elles au lot des menuiseries alu ou pas car cela n’est pas spécifié dans le CCTP ni dans le détail en question ?</w:t>
      </w:r>
    </w:p>
    <w:p w:rsidR="007476F0" w:rsidRDefault="007476F0" w:rsidP="007476F0">
      <w:pPr>
        <w:pStyle w:val="xmsolistparagraph"/>
        <w:shd w:val="clear" w:color="auto" w:fill="FFFFFF"/>
        <w:spacing w:before="0" w:beforeAutospacing="0" w:after="0" w:afterAutospacing="0"/>
        <w:ind w:left="720"/>
        <w:rPr>
          <w:rFonts w:ascii="Arial" w:hAnsi="Arial" w:cs="Arial"/>
          <w:color w:val="242424"/>
          <w:sz w:val="22"/>
          <w:szCs w:val="22"/>
        </w:rPr>
      </w:pPr>
      <w:r>
        <w:rPr>
          <w:rFonts w:ascii="Arial" w:hAnsi="Arial" w:cs="Arial"/>
          <w:color w:val="242424"/>
          <w:sz w:val="22"/>
          <w:szCs w:val="22"/>
          <w:bdr w:val="none" w:sz="0" w:space="0" w:color="auto" w:frame="1"/>
        </w:rPr>
        <w:t> </w:t>
      </w:r>
    </w:p>
    <w:p w:rsidR="007476F0" w:rsidRDefault="007476F0" w:rsidP="007476F0">
      <w:pPr>
        <w:pStyle w:val="xmsolistparagraph"/>
        <w:numPr>
          <w:ilvl w:val="0"/>
          <w:numId w:val="2"/>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bdr w:val="none" w:sz="0" w:space="0" w:color="auto" w:frame="1"/>
        </w:rPr>
        <w:t>Le solin / contre solin au-dessus du rail haut des persiennes est-il au lot des menuiseries aluminium ou pas car le CCTP alu dis que oui alors que la coupe de détail dit qu’il est au lot Charpente / Couverture ?</w:t>
      </w:r>
    </w:p>
    <w:p w:rsidR="007476F0" w:rsidRDefault="007476F0" w:rsidP="0002526A">
      <w:pPr>
        <w:tabs>
          <w:tab w:val="left" w:pos="5670"/>
        </w:tabs>
        <w:jc w:val="both"/>
        <w:rPr>
          <w:rFonts w:asciiTheme="minorHAnsi" w:hAnsiTheme="minorHAnsi" w:cstheme="minorHAnsi"/>
          <w:sz w:val="23"/>
          <w:szCs w:val="23"/>
        </w:rPr>
      </w:pPr>
    </w:p>
    <w:p w:rsidR="007476F0" w:rsidRDefault="007476F0" w:rsidP="0002526A">
      <w:pPr>
        <w:tabs>
          <w:tab w:val="left" w:pos="5670"/>
        </w:tabs>
        <w:jc w:val="both"/>
        <w:rPr>
          <w:rFonts w:asciiTheme="minorHAnsi" w:hAnsiTheme="minorHAnsi" w:cstheme="minorHAnsi"/>
          <w:sz w:val="23"/>
          <w:szCs w:val="23"/>
        </w:rPr>
      </w:pPr>
      <w:r>
        <w:rPr>
          <w:rFonts w:asciiTheme="minorHAnsi" w:hAnsiTheme="minorHAnsi" w:cstheme="minorHAnsi"/>
          <w:sz w:val="23"/>
          <w:szCs w:val="23"/>
        </w:rPr>
        <w:t>La réponse du MOE est :</w:t>
      </w:r>
    </w:p>
    <w:p w:rsidR="007476F0" w:rsidRPr="007476F0" w:rsidRDefault="007476F0" w:rsidP="007476F0">
      <w:pPr>
        <w:pStyle w:val="xmsolistparagraph"/>
        <w:numPr>
          <w:ilvl w:val="0"/>
          <w:numId w:val="1"/>
        </w:numPr>
        <w:shd w:val="clear" w:color="auto" w:fill="FFFFFF"/>
        <w:spacing w:before="0" w:beforeAutospacing="0" w:after="0" w:afterAutospacing="0"/>
        <w:rPr>
          <w:rFonts w:ascii="Arial" w:hAnsi="Arial" w:cs="Arial"/>
          <w:color w:val="242424"/>
          <w:sz w:val="22"/>
          <w:szCs w:val="22"/>
          <w:bdr w:val="none" w:sz="0" w:space="0" w:color="auto" w:frame="1"/>
        </w:rPr>
      </w:pPr>
      <w:r w:rsidRPr="007476F0">
        <w:rPr>
          <w:rFonts w:ascii="Arial" w:hAnsi="Arial" w:cs="Arial"/>
          <w:color w:val="242424"/>
          <w:sz w:val="22"/>
          <w:szCs w:val="22"/>
          <w:bdr w:val="none" w:sz="0" w:space="0" w:color="auto" w:frame="1"/>
        </w:rPr>
        <w:t>Lot 15 : Sur le détail DCE 17 des persiennes alu (RDC-R+1), l’équerre filante 100 x 50 (interrompu au niveau des barbacanes) support des rails est à charge du lot 15. Elle sera en aluminium d’épaisseur 5 mm minimum</w:t>
      </w:r>
    </w:p>
    <w:p w:rsidR="003367BB" w:rsidRPr="007476F0" w:rsidRDefault="007476F0" w:rsidP="007476F0">
      <w:pPr>
        <w:pStyle w:val="xmsolistparagraph"/>
        <w:numPr>
          <w:ilvl w:val="0"/>
          <w:numId w:val="1"/>
        </w:numPr>
        <w:shd w:val="clear" w:color="auto" w:fill="FFFFFF"/>
        <w:spacing w:before="0" w:beforeAutospacing="0" w:after="0" w:afterAutospacing="0"/>
        <w:rPr>
          <w:rFonts w:ascii="Arial" w:hAnsi="Arial" w:cs="Arial"/>
          <w:color w:val="242424"/>
          <w:sz w:val="22"/>
          <w:szCs w:val="22"/>
          <w:bdr w:val="none" w:sz="0" w:space="0" w:color="auto" w:frame="1"/>
        </w:rPr>
      </w:pPr>
      <w:r w:rsidRPr="007476F0">
        <w:rPr>
          <w:rFonts w:ascii="Arial" w:hAnsi="Arial" w:cs="Arial"/>
          <w:color w:val="242424"/>
          <w:sz w:val="22"/>
          <w:szCs w:val="22"/>
          <w:bdr w:val="none" w:sz="0" w:space="0" w:color="auto" w:frame="1"/>
        </w:rPr>
        <w:t>Lot 18 : Sur le détail DCE 17 des persiennes bois (R+2-R+3), l’équerre filante 100 x 50 (interrompu au niveau des barbacanes) support des rails est à charge du lot 18. Elle sera en aluminium d’épaisseur 5 mm minimum</w:t>
      </w:r>
      <w:r>
        <w:rPr>
          <w:rFonts w:ascii="Arial" w:hAnsi="Arial" w:cs="Arial"/>
          <w:color w:val="242424"/>
          <w:sz w:val="22"/>
          <w:szCs w:val="22"/>
          <w:bdr w:val="none" w:sz="0" w:space="0" w:color="auto" w:frame="1"/>
        </w:rPr>
        <w:t>.</w:t>
      </w:r>
    </w:p>
    <w:p w:rsidR="003367BB" w:rsidRPr="004F6588" w:rsidRDefault="003367BB" w:rsidP="0002526A">
      <w:pPr>
        <w:tabs>
          <w:tab w:val="left" w:pos="5670"/>
        </w:tabs>
        <w:jc w:val="both"/>
        <w:rPr>
          <w:rFonts w:asciiTheme="minorHAnsi" w:hAnsiTheme="minorHAnsi" w:cstheme="minorHAnsi"/>
          <w:sz w:val="23"/>
          <w:szCs w:val="23"/>
        </w:rPr>
      </w:pPr>
    </w:p>
    <w:p w:rsidR="000C4812" w:rsidRDefault="007476F0" w:rsidP="0002526A">
      <w:pPr>
        <w:tabs>
          <w:tab w:val="left" w:pos="5670"/>
        </w:tabs>
        <w:jc w:val="both"/>
        <w:rPr>
          <w:rFonts w:asciiTheme="minorHAnsi" w:hAnsiTheme="minorHAnsi" w:cstheme="minorHAnsi"/>
          <w:sz w:val="23"/>
          <w:szCs w:val="23"/>
        </w:rPr>
      </w:pPr>
      <w:r>
        <w:rPr>
          <w:rFonts w:asciiTheme="minorHAnsi" w:hAnsiTheme="minorHAnsi" w:cstheme="minorHAnsi"/>
          <w:sz w:val="23"/>
          <w:szCs w:val="23"/>
        </w:rPr>
        <w:t xml:space="preserve">En complément de ces précision, vous trouverez les CCTP </w:t>
      </w:r>
    </w:p>
    <w:p w:rsidR="007476F0" w:rsidRDefault="007476F0" w:rsidP="007476F0">
      <w:pPr>
        <w:pStyle w:val="xmsolistparagraph"/>
        <w:numPr>
          <w:ilvl w:val="0"/>
          <w:numId w:val="1"/>
        </w:numPr>
        <w:shd w:val="clear" w:color="auto" w:fill="FFFFFF"/>
        <w:spacing w:before="0" w:beforeAutospacing="0" w:after="0" w:afterAutospacing="0"/>
        <w:rPr>
          <w:rFonts w:asciiTheme="minorHAnsi" w:hAnsiTheme="minorHAnsi" w:cstheme="minorHAnsi"/>
          <w:sz w:val="23"/>
          <w:szCs w:val="23"/>
        </w:rPr>
      </w:pPr>
      <w:r>
        <w:rPr>
          <w:rFonts w:asciiTheme="minorHAnsi" w:hAnsiTheme="minorHAnsi" w:cstheme="minorHAnsi"/>
          <w:sz w:val="23"/>
          <w:szCs w:val="23"/>
        </w:rPr>
        <w:t>Lot 01 de Juillet 2024</w:t>
      </w:r>
    </w:p>
    <w:p w:rsidR="007476F0" w:rsidRDefault="007476F0" w:rsidP="007476F0">
      <w:pPr>
        <w:pStyle w:val="xmsolistparagraph"/>
        <w:numPr>
          <w:ilvl w:val="0"/>
          <w:numId w:val="1"/>
        </w:numPr>
        <w:shd w:val="clear" w:color="auto" w:fill="FFFFFF"/>
        <w:spacing w:before="0" w:beforeAutospacing="0" w:after="0" w:afterAutospacing="0"/>
        <w:rPr>
          <w:rFonts w:asciiTheme="minorHAnsi" w:hAnsiTheme="minorHAnsi" w:cstheme="minorHAnsi"/>
          <w:sz w:val="23"/>
          <w:szCs w:val="23"/>
        </w:rPr>
      </w:pPr>
      <w:r>
        <w:rPr>
          <w:rFonts w:asciiTheme="minorHAnsi" w:hAnsiTheme="minorHAnsi" w:cstheme="minorHAnsi"/>
          <w:sz w:val="23"/>
          <w:szCs w:val="23"/>
        </w:rPr>
        <w:t>Lot 04</w:t>
      </w:r>
      <w:r w:rsidRPr="007476F0">
        <w:rPr>
          <w:rFonts w:asciiTheme="minorHAnsi" w:hAnsiTheme="minorHAnsi" w:cstheme="minorHAnsi"/>
          <w:sz w:val="23"/>
          <w:szCs w:val="23"/>
        </w:rPr>
        <w:t xml:space="preserve"> </w:t>
      </w:r>
      <w:r>
        <w:rPr>
          <w:rFonts w:asciiTheme="minorHAnsi" w:hAnsiTheme="minorHAnsi" w:cstheme="minorHAnsi"/>
          <w:sz w:val="23"/>
          <w:szCs w:val="23"/>
        </w:rPr>
        <w:t>de Juillet 2024</w:t>
      </w:r>
    </w:p>
    <w:p w:rsidR="007476F0" w:rsidRDefault="007476F0" w:rsidP="007476F0">
      <w:pPr>
        <w:pStyle w:val="xmsolistparagraph"/>
        <w:shd w:val="clear" w:color="auto" w:fill="FFFFFF"/>
        <w:spacing w:before="0" w:beforeAutospacing="0" w:after="0" w:afterAutospacing="0"/>
        <w:ind w:left="720"/>
        <w:rPr>
          <w:rFonts w:asciiTheme="minorHAnsi" w:hAnsiTheme="minorHAnsi" w:cstheme="minorHAnsi"/>
          <w:sz w:val="23"/>
          <w:szCs w:val="23"/>
        </w:rPr>
      </w:pPr>
    </w:p>
    <w:p w:rsidR="007476F0" w:rsidRDefault="007476F0" w:rsidP="007476F0">
      <w:pPr>
        <w:pStyle w:val="xmsolistparagraph"/>
        <w:shd w:val="clear" w:color="auto" w:fill="FFFFFF"/>
        <w:spacing w:before="0" w:beforeAutospacing="0" w:after="0" w:afterAutospacing="0"/>
        <w:rPr>
          <w:rFonts w:asciiTheme="minorHAnsi" w:hAnsiTheme="minorHAnsi" w:cstheme="minorHAnsi"/>
          <w:sz w:val="23"/>
          <w:szCs w:val="23"/>
        </w:rPr>
      </w:pPr>
      <w:r>
        <w:rPr>
          <w:rFonts w:asciiTheme="minorHAnsi" w:hAnsiTheme="minorHAnsi" w:cstheme="minorHAnsi"/>
          <w:sz w:val="23"/>
          <w:szCs w:val="23"/>
        </w:rPr>
        <w:t>Qui annulent et remplace les pièces de CCTP initiales pour ces lots.</w:t>
      </w:r>
    </w:p>
    <w:p w:rsidR="007476F0" w:rsidRDefault="007476F0" w:rsidP="007476F0">
      <w:pPr>
        <w:pStyle w:val="xmsolistparagraph"/>
        <w:shd w:val="clear" w:color="auto" w:fill="FFFFFF"/>
        <w:spacing w:before="0" w:beforeAutospacing="0" w:after="0" w:afterAutospacing="0"/>
        <w:rPr>
          <w:rFonts w:asciiTheme="minorHAnsi" w:hAnsiTheme="minorHAnsi" w:cstheme="minorHAnsi"/>
          <w:sz w:val="23"/>
          <w:szCs w:val="23"/>
        </w:rPr>
      </w:pPr>
      <w:r>
        <w:rPr>
          <w:rFonts w:asciiTheme="minorHAnsi" w:hAnsiTheme="minorHAnsi" w:cstheme="minorHAnsi"/>
          <w:sz w:val="23"/>
          <w:szCs w:val="23"/>
        </w:rPr>
        <w:t>Vous trouver</w:t>
      </w:r>
      <w:r w:rsidR="00314034">
        <w:rPr>
          <w:rFonts w:asciiTheme="minorHAnsi" w:hAnsiTheme="minorHAnsi" w:cstheme="minorHAnsi"/>
          <w:sz w:val="23"/>
          <w:szCs w:val="23"/>
        </w:rPr>
        <w:t>e</w:t>
      </w:r>
      <w:r>
        <w:rPr>
          <w:rFonts w:asciiTheme="minorHAnsi" w:hAnsiTheme="minorHAnsi" w:cstheme="minorHAnsi"/>
          <w:sz w:val="23"/>
          <w:szCs w:val="23"/>
        </w:rPr>
        <w:t>z également le Rapport initiale de contrôle technique, comme pièce complémentaire à l’Appel d’Offre.</w:t>
      </w:r>
    </w:p>
    <w:p w:rsidR="007476F0" w:rsidRDefault="007476F0" w:rsidP="007476F0">
      <w:pPr>
        <w:pStyle w:val="xmsolistparagraph"/>
        <w:shd w:val="clear" w:color="auto" w:fill="FFFFFF"/>
        <w:spacing w:before="0" w:beforeAutospacing="0" w:after="0" w:afterAutospacing="0"/>
        <w:rPr>
          <w:rFonts w:asciiTheme="minorHAnsi" w:hAnsiTheme="minorHAnsi" w:cstheme="minorHAnsi"/>
          <w:sz w:val="23"/>
          <w:szCs w:val="23"/>
        </w:rPr>
      </w:pPr>
    </w:p>
    <w:p w:rsidR="007476F0" w:rsidRDefault="007476F0" w:rsidP="007476F0">
      <w:pPr>
        <w:pStyle w:val="xmsolistparagraph"/>
        <w:shd w:val="clear" w:color="auto" w:fill="FFFFFF"/>
        <w:spacing w:before="0" w:beforeAutospacing="0" w:after="0" w:afterAutospacing="0"/>
        <w:rPr>
          <w:rFonts w:asciiTheme="minorHAnsi" w:hAnsiTheme="minorHAnsi" w:cstheme="minorHAnsi"/>
          <w:sz w:val="23"/>
          <w:szCs w:val="23"/>
        </w:rPr>
      </w:pPr>
      <w:r>
        <w:rPr>
          <w:rFonts w:asciiTheme="minorHAnsi" w:hAnsiTheme="minorHAnsi" w:cstheme="minorHAnsi"/>
          <w:sz w:val="23"/>
          <w:szCs w:val="23"/>
        </w:rPr>
        <w:t>Les autres pièces de l’AO restent inchangées à cette date.</w:t>
      </w:r>
      <w:bookmarkStart w:id="0" w:name="_GoBack"/>
      <w:bookmarkEnd w:id="0"/>
    </w:p>
    <w:p w:rsidR="007476F0" w:rsidRPr="004F6588" w:rsidRDefault="007476F0" w:rsidP="007476F0">
      <w:pPr>
        <w:pStyle w:val="xmsolistparagraph"/>
        <w:shd w:val="clear" w:color="auto" w:fill="FFFFFF"/>
        <w:spacing w:before="0" w:beforeAutospacing="0" w:after="0" w:afterAutospacing="0"/>
        <w:rPr>
          <w:rFonts w:asciiTheme="minorHAnsi" w:hAnsiTheme="minorHAnsi" w:cstheme="minorHAnsi"/>
          <w:sz w:val="23"/>
          <w:szCs w:val="23"/>
        </w:rPr>
      </w:pPr>
    </w:p>
    <w:p w:rsidR="0002526A" w:rsidRDefault="007476F0" w:rsidP="0002526A">
      <w:pPr>
        <w:tabs>
          <w:tab w:val="left" w:pos="5670"/>
        </w:tabs>
        <w:jc w:val="both"/>
        <w:rPr>
          <w:rFonts w:asciiTheme="minorHAnsi" w:hAnsiTheme="minorHAnsi" w:cstheme="minorHAnsi"/>
          <w:sz w:val="23"/>
          <w:szCs w:val="23"/>
        </w:rPr>
      </w:pPr>
      <w:r>
        <w:rPr>
          <w:rFonts w:asciiTheme="minorHAnsi" w:hAnsiTheme="minorHAnsi" w:cstheme="minorHAnsi"/>
          <w:sz w:val="23"/>
          <w:szCs w:val="23"/>
        </w:rPr>
        <w:t>Dans l’attente de votre offre la meilleure.</w:t>
      </w:r>
    </w:p>
    <w:p w:rsidR="007476F0" w:rsidRDefault="007476F0" w:rsidP="0002526A">
      <w:pPr>
        <w:tabs>
          <w:tab w:val="left" w:pos="5670"/>
        </w:tabs>
        <w:jc w:val="both"/>
        <w:rPr>
          <w:rFonts w:asciiTheme="minorHAnsi" w:hAnsiTheme="minorHAnsi" w:cstheme="minorHAnsi"/>
          <w:sz w:val="23"/>
          <w:szCs w:val="23"/>
        </w:rPr>
      </w:pPr>
    </w:p>
    <w:p w:rsidR="007476F0" w:rsidRPr="004F6588" w:rsidRDefault="007476F0" w:rsidP="0002526A">
      <w:pPr>
        <w:tabs>
          <w:tab w:val="left" w:pos="5670"/>
        </w:tabs>
        <w:jc w:val="both"/>
        <w:rPr>
          <w:rFonts w:asciiTheme="minorHAnsi" w:hAnsiTheme="minorHAnsi" w:cstheme="minorHAnsi"/>
          <w:sz w:val="23"/>
          <w:szCs w:val="23"/>
        </w:rPr>
      </w:pPr>
    </w:p>
    <w:p w:rsidR="0002526A" w:rsidRPr="004F6588" w:rsidRDefault="0002526A" w:rsidP="0002526A">
      <w:pPr>
        <w:tabs>
          <w:tab w:val="left" w:pos="5670"/>
        </w:tabs>
        <w:jc w:val="both"/>
        <w:rPr>
          <w:rFonts w:asciiTheme="minorHAnsi" w:hAnsiTheme="minorHAnsi" w:cstheme="minorHAnsi"/>
          <w:sz w:val="23"/>
          <w:szCs w:val="23"/>
        </w:rPr>
      </w:pPr>
    </w:p>
    <w:p w:rsidR="0002526A" w:rsidRDefault="007476F0" w:rsidP="003367BB">
      <w:pPr>
        <w:pStyle w:val="Titre1"/>
        <w:ind w:left="4536" w:firstLine="0"/>
        <w:rPr>
          <w:rFonts w:asciiTheme="minorHAnsi" w:hAnsiTheme="minorHAnsi" w:cstheme="minorHAnsi"/>
          <w:b w:val="0"/>
          <w:sz w:val="23"/>
          <w:szCs w:val="23"/>
        </w:rPr>
      </w:pPr>
      <w:r>
        <w:rPr>
          <w:rFonts w:asciiTheme="minorHAnsi" w:hAnsiTheme="minorHAnsi" w:cstheme="minorHAnsi"/>
          <w:b w:val="0"/>
          <w:sz w:val="23"/>
          <w:szCs w:val="23"/>
        </w:rPr>
        <w:t xml:space="preserve">Le chargé d’opération </w:t>
      </w:r>
    </w:p>
    <w:p w:rsidR="007476F0" w:rsidRPr="007476F0" w:rsidRDefault="007476F0" w:rsidP="007476F0">
      <w:pPr>
        <w:pStyle w:val="Titre1"/>
        <w:ind w:left="4536" w:firstLine="0"/>
        <w:rPr>
          <w:rFonts w:asciiTheme="minorHAnsi" w:hAnsiTheme="minorHAnsi" w:cstheme="minorHAnsi"/>
          <w:b w:val="0"/>
          <w:sz w:val="23"/>
          <w:szCs w:val="23"/>
        </w:rPr>
      </w:pPr>
      <w:r>
        <w:rPr>
          <w:rFonts w:asciiTheme="minorHAnsi" w:hAnsiTheme="minorHAnsi" w:cstheme="minorHAnsi"/>
          <w:b w:val="0"/>
          <w:sz w:val="23"/>
          <w:szCs w:val="23"/>
        </w:rPr>
        <w:t xml:space="preserve">    </w:t>
      </w:r>
      <w:r w:rsidRPr="007476F0">
        <w:rPr>
          <w:rFonts w:asciiTheme="minorHAnsi" w:hAnsiTheme="minorHAnsi" w:cstheme="minorHAnsi"/>
          <w:b w:val="0"/>
          <w:sz w:val="23"/>
          <w:szCs w:val="23"/>
        </w:rPr>
        <w:t>Jean-Yves AURIOL</w:t>
      </w:r>
    </w:p>
    <w:p w:rsidR="000C4812" w:rsidRPr="004F6588" w:rsidRDefault="000C4812">
      <w:pPr>
        <w:rPr>
          <w:rFonts w:asciiTheme="minorHAnsi" w:hAnsiTheme="minorHAnsi" w:cstheme="minorHAnsi"/>
          <w:sz w:val="23"/>
          <w:szCs w:val="23"/>
        </w:rPr>
      </w:pPr>
      <w:r w:rsidRPr="004F6588">
        <w:rPr>
          <w:rFonts w:asciiTheme="minorHAnsi" w:hAnsiTheme="minorHAnsi" w:cstheme="minorHAnsi"/>
          <w:sz w:val="23"/>
          <w:szCs w:val="23"/>
        </w:rPr>
        <w:br w:type="page"/>
      </w:r>
    </w:p>
    <w:p w:rsidR="000C4812" w:rsidRPr="004F6588" w:rsidRDefault="000C4812" w:rsidP="000C4812">
      <w:pPr>
        <w:tabs>
          <w:tab w:val="left" w:pos="4680"/>
          <w:tab w:val="left" w:pos="6407"/>
          <w:tab w:val="left" w:pos="8647"/>
        </w:tabs>
        <w:jc w:val="both"/>
        <w:rPr>
          <w:rFonts w:asciiTheme="minorHAnsi" w:hAnsiTheme="minorHAnsi" w:cstheme="minorHAnsi"/>
          <w:sz w:val="23"/>
          <w:szCs w:val="23"/>
        </w:rPr>
      </w:pPr>
    </w:p>
    <w:p w:rsidR="000C4812" w:rsidRPr="004F6588" w:rsidRDefault="000C4812" w:rsidP="000C4812">
      <w:pPr>
        <w:tabs>
          <w:tab w:val="left" w:pos="4680"/>
          <w:tab w:val="left" w:pos="6407"/>
          <w:tab w:val="left" w:pos="8647"/>
        </w:tabs>
        <w:jc w:val="both"/>
        <w:rPr>
          <w:rFonts w:asciiTheme="minorHAnsi" w:hAnsiTheme="minorHAnsi" w:cstheme="minorHAnsi"/>
          <w:sz w:val="23"/>
          <w:szCs w:val="23"/>
        </w:rPr>
      </w:pPr>
    </w:p>
    <w:p w:rsidR="000C4812" w:rsidRPr="004F6588" w:rsidRDefault="000C4812" w:rsidP="000C4812">
      <w:pPr>
        <w:tabs>
          <w:tab w:val="left" w:pos="4680"/>
          <w:tab w:val="left" w:pos="6407"/>
          <w:tab w:val="left" w:pos="8647"/>
        </w:tabs>
        <w:jc w:val="both"/>
        <w:rPr>
          <w:rFonts w:asciiTheme="minorHAnsi" w:hAnsiTheme="minorHAnsi" w:cstheme="minorHAnsi"/>
          <w:sz w:val="23"/>
          <w:szCs w:val="23"/>
        </w:rPr>
      </w:pPr>
      <w:r w:rsidRPr="004F6588">
        <w:rPr>
          <w:rFonts w:asciiTheme="minorHAnsi" w:hAnsiTheme="minorHAnsi" w:cstheme="minorHAnsi"/>
          <w:sz w:val="23"/>
          <w:szCs w:val="23"/>
        </w:rPr>
        <w:tab/>
        <w:t>NOUMEA, le 1</w:t>
      </w:r>
      <w:r w:rsidRPr="004F6588">
        <w:rPr>
          <w:rFonts w:asciiTheme="minorHAnsi" w:hAnsiTheme="minorHAnsi" w:cstheme="minorHAnsi"/>
          <w:sz w:val="23"/>
          <w:szCs w:val="23"/>
          <w:vertAlign w:val="superscript"/>
        </w:rPr>
        <w:t>er</w:t>
      </w:r>
      <w:r w:rsidRPr="004F6588">
        <w:rPr>
          <w:rFonts w:asciiTheme="minorHAnsi" w:hAnsiTheme="minorHAnsi" w:cstheme="minorHAnsi"/>
          <w:sz w:val="23"/>
          <w:szCs w:val="23"/>
        </w:rPr>
        <w:t xml:space="preserve"> juillet 2024,</w:t>
      </w:r>
    </w:p>
    <w:p w:rsidR="000C4812" w:rsidRPr="004F6588" w:rsidRDefault="000C4812" w:rsidP="000C4812">
      <w:pPr>
        <w:tabs>
          <w:tab w:val="left" w:pos="4395"/>
          <w:tab w:val="left" w:pos="4680"/>
          <w:tab w:val="left" w:pos="6407"/>
        </w:tabs>
        <w:jc w:val="both"/>
        <w:rPr>
          <w:rFonts w:asciiTheme="minorHAnsi" w:hAnsiTheme="minorHAnsi" w:cstheme="minorHAnsi"/>
          <w:sz w:val="23"/>
          <w:szCs w:val="23"/>
        </w:rPr>
      </w:pPr>
    </w:p>
    <w:p w:rsidR="000C4812" w:rsidRPr="004F6588" w:rsidRDefault="000C4812" w:rsidP="000C4812">
      <w:pPr>
        <w:tabs>
          <w:tab w:val="left" w:pos="4680"/>
          <w:tab w:val="left" w:pos="6407"/>
        </w:tabs>
        <w:jc w:val="both"/>
        <w:rPr>
          <w:rFonts w:asciiTheme="minorHAnsi" w:hAnsiTheme="minorHAnsi" w:cstheme="minorHAnsi"/>
          <w:sz w:val="23"/>
          <w:szCs w:val="23"/>
        </w:rPr>
      </w:pPr>
      <w:r w:rsidRPr="004F6588">
        <w:rPr>
          <w:rFonts w:asciiTheme="minorHAnsi" w:hAnsiTheme="minorHAnsi" w:cstheme="minorHAnsi"/>
          <w:sz w:val="23"/>
          <w:szCs w:val="23"/>
        </w:rPr>
        <w:tab/>
        <w:t>à</w:t>
      </w:r>
    </w:p>
    <w:p w:rsidR="000C4812" w:rsidRPr="004F6588" w:rsidRDefault="000C4812" w:rsidP="000C4812">
      <w:pPr>
        <w:tabs>
          <w:tab w:val="left" w:pos="4395"/>
          <w:tab w:val="left" w:pos="4680"/>
          <w:tab w:val="left" w:pos="6407"/>
        </w:tabs>
        <w:jc w:val="both"/>
        <w:rPr>
          <w:rFonts w:asciiTheme="minorHAnsi" w:hAnsiTheme="minorHAnsi" w:cstheme="minorHAnsi"/>
          <w:sz w:val="23"/>
          <w:szCs w:val="23"/>
        </w:rPr>
      </w:pPr>
    </w:p>
    <w:p w:rsidR="000C4812" w:rsidRPr="004F6588" w:rsidRDefault="000C4812" w:rsidP="000C4812">
      <w:pPr>
        <w:tabs>
          <w:tab w:val="left" w:pos="4680"/>
          <w:tab w:val="left" w:pos="6407"/>
        </w:tabs>
        <w:rPr>
          <w:rFonts w:asciiTheme="minorHAnsi" w:hAnsiTheme="minorHAnsi" w:cstheme="minorHAnsi"/>
          <w:sz w:val="23"/>
          <w:szCs w:val="23"/>
        </w:rPr>
      </w:pPr>
      <w:r w:rsidRPr="004F6588">
        <w:rPr>
          <w:rFonts w:asciiTheme="minorHAnsi" w:hAnsiTheme="minorHAnsi" w:cstheme="minorHAnsi"/>
          <w:sz w:val="23"/>
          <w:szCs w:val="23"/>
        </w:rPr>
        <w:tab/>
        <w:t>Entreprise XXX</w:t>
      </w:r>
      <w:r w:rsidRPr="004F6588">
        <w:rPr>
          <w:rFonts w:asciiTheme="minorHAnsi" w:hAnsiTheme="minorHAnsi" w:cstheme="minorHAnsi"/>
          <w:sz w:val="23"/>
          <w:szCs w:val="23"/>
        </w:rPr>
        <w:fldChar w:fldCharType="begin"/>
      </w:r>
      <w:r w:rsidRPr="004F6588">
        <w:rPr>
          <w:rFonts w:asciiTheme="minorHAnsi" w:hAnsiTheme="minorHAnsi" w:cstheme="minorHAnsi"/>
          <w:sz w:val="23"/>
          <w:szCs w:val="23"/>
        </w:rPr>
        <w:instrText xml:space="preserve"> MERGEFIELD Nom </w:instrText>
      </w:r>
      <w:r w:rsidRPr="004F6588">
        <w:rPr>
          <w:rFonts w:asciiTheme="minorHAnsi" w:hAnsiTheme="minorHAnsi" w:cstheme="minorHAnsi"/>
          <w:sz w:val="23"/>
          <w:szCs w:val="23"/>
        </w:rPr>
        <w:fldChar w:fldCharType="end"/>
      </w:r>
    </w:p>
    <w:p w:rsidR="000C4812" w:rsidRPr="004F6588" w:rsidRDefault="000C4812" w:rsidP="000C4812">
      <w:pPr>
        <w:tabs>
          <w:tab w:val="left" w:pos="5103"/>
          <w:tab w:val="left" w:pos="6407"/>
        </w:tabs>
        <w:rPr>
          <w:rFonts w:asciiTheme="minorHAnsi" w:hAnsiTheme="minorHAnsi" w:cstheme="minorHAnsi"/>
          <w:b/>
          <w:sz w:val="23"/>
          <w:szCs w:val="23"/>
          <w:lang w:val="pt-BR"/>
        </w:rPr>
      </w:pPr>
    </w:p>
    <w:p w:rsidR="000C4812" w:rsidRPr="004F6588" w:rsidRDefault="000C4812" w:rsidP="000C4812">
      <w:pPr>
        <w:tabs>
          <w:tab w:val="left" w:pos="5670"/>
          <w:tab w:val="left" w:pos="6407"/>
        </w:tabs>
        <w:jc w:val="both"/>
        <w:rPr>
          <w:rFonts w:asciiTheme="minorHAnsi" w:hAnsiTheme="minorHAnsi" w:cstheme="minorHAnsi"/>
          <w:sz w:val="23"/>
          <w:szCs w:val="23"/>
          <w:lang w:val="pt-BR"/>
        </w:rPr>
      </w:pPr>
      <w:r w:rsidRPr="004F6588">
        <w:rPr>
          <w:rFonts w:asciiTheme="minorHAnsi" w:hAnsiTheme="minorHAnsi" w:cstheme="minorHAnsi"/>
          <w:sz w:val="23"/>
          <w:szCs w:val="23"/>
          <w:lang w:val="pt-BR"/>
        </w:rPr>
        <w:t xml:space="preserve">Réf. : </w:t>
      </w:r>
    </w:p>
    <w:p w:rsidR="000C4812" w:rsidRPr="004F6588" w:rsidRDefault="000C4812" w:rsidP="000C4812">
      <w:pPr>
        <w:tabs>
          <w:tab w:val="left" w:pos="5670"/>
          <w:tab w:val="left" w:pos="6407"/>
        </w:tabs>
        <w:jc w:val="both"/>
        <w:rPr>
          <w:rFonts w:asciiTheme="minorHAnsi" w:hAnsiTheme="minorHAnsi" w:cstheme="minorHAnsi"/>
          <w:sz w:val="23"/>
          <w:szCs w:val="23"/>
          <w:lang w:val="pt-BR"/>
        </w:rPr>
      </w:pPr>
    </w:p>
    <w:p w:rsidR="000C4812" w:rsidRPr="004F6588" w:rsidRDefault="000C4812" w:rsidP="000C4812">
      <w:pPr>
        <w:tabs>
          <w:tab w:val="left" w:pos="5670"/>
        </w:tabs>
        <w:jc w:val="both"/>
        <w:rPr>
          <w:rFonts w:asciiTheme="minorHAnsi" w:hAnsiTheme="minorHAnsi" w:cstheme="minorHAnsi"/>
          <w:sz w:val="23"/>
          <w:szCs w:val="23"/>
        </w:rPr>
      </w:pPr>
      <w:r w:rsidRPr="004F6588">
        <w:rPr>
          <w:rFonts w:asciiTheme="minorHAnsi" w:hAnsiTheme="minorHAnsi" w:cstheme="minorHAnsi"/>
          <w:sz w:val="23"/>
          <w:szCs w:val="23"/>
        </w:rPr>
        <w:t>Madame, Monsieur,</w:t>
      </w:r>
    </w:p>
    <w:p w:rsidR="000C4812" w:rsidRPr="004F6588" w:rsidRDefault="000C4812" w:rsidP="000C4812">
      <w:pPr>
        <w:tabs>
          <w:tab w:val="left" w:pos="5670"/>
        </w:tabs>
        <w:jc w:val="both"/>
        <w:rPr>
          <w:rFonts w:asciiTheme="minorHAnsi" w:hAnsiTheme="minorHAnsi" w:cstheme="minorHAnsi"/>
          <w:sz w:val="23"/>
          <w:szCs w:val="23"/>
        </w:rPr>
      </w:pPr>
    </w:p>
    <w:p w:rsidR="004F6588" w:rsidRPr="004F6588" w:rsidRDefault="004F6588" w:rsidP="004F6588">
      <w:pPr>
        <w:tabs>
          <w:tab w:val="left" w:pos="5670"/>
        </w:tabs>
        <w:jc w:val="both"/>
        <w:rPr>
          <w:rFonts w:asciiTheme="minorHAnsi" w:hAnsiTheme="minorHAnsi" w:cstheme="minorHAnsi"/>
          <w:sz w:val="23"/>
          <w:szCs w:val="23"/>
        </w:rPr>
      </w:pPr>
      <w:r w:rsidRPr="004F6588">
        <w:rPr>
          <w:rFonts w:asciiTheme="minorHAnsi" w:hAnsiTheme="minorHAnsi" w:cstheme="minorHAnsi"/>
          <w:sz w:val="23"/>
          <w:szCs w:val="23"/>
        </w:rPr>
        <w:t xml:space="preserve">Par ordre de service du 12 juin 2024, nous vous avons notifié la suspension des travaux qui vous sont confiés dans le cadre de l’opération citée en objet. En parallèle, nous avons adressé une déclaration de sinistre à l’assureur Tous Risques Chantier de l’opération. </w:t>
      </w:r>
    </w:p>
    <w:p w:rsidR="004F6588" w:rsidRPr="004F6588" w:rsidRDefault="004F6588" w:rsidP="004F6588">
      <w:pPr>
        <w:tabs>
          <w:tab w:val="left" w:pos="5670"/>
        </w:tabs>
        <w:jc w:val="both"/>
        <w:rPr>
          <w:rFonts w:asciiTheme="minorHAnsi" w:hAnsiTheme="minorHAnsi" w:cstheme="minorHAnsi"/>
          <w:sz w:val="23"/>
          <w:szCs w:val="23"/>
        </w:rPr>
      </w:pPr>
    </w:p>
    <w:p w:rsidR="004F6588" w:rsidRPr="004F6588" w:rsidRDefault="004F6588" w:rsidP="004F6588">
      <w:pPr>
        <w:tabs>
          <w:tab w:val="left" w:pos="5670"/>
        </w:tabs>
        <w:jc w:val="both"/>
        <w:rPr>
          <w:rFonts w:asciiTheme="minorHAnsi" w:hAnsiTheme="minorHAnsi" w:cstheme="minorHAnsi"/>
          <w:sz w:val="23"/>
          <w:szCs w:val="23"/>
        </w:rPr>
      </w:pPr>
      <w:r w:rsidRPr="004F6588">
        <w:rPr>
          <w:rFonts w:asciiTheme="minorHAnsi" w:hAnsiTheme="minorHAnsi" w:cstheme="minorHAnsi"/>
          <w:sz w:val="23"/>
          <w:szCs w:val="23"/>
        </w:rPr>
        <w:t>En premier lieu, je vous rappelle que la suspension de travaux reste en vigueur. Bien entendu, les travaux réalisés avant la notification de notre ordre de service de suspension seront rémunérés. En revanche, nous ne pourrons pas régler dans l’immédiat les travaux qui seraient réalisés après cette date et en dépit de nos instructions.</w:t>
      </w:r>
    </w:p>
    <w:p w:rsidR="004F6588" w:rsidRPr="004F6588" w:rsidRDefault="004F6588" w:rsidP="004F6588">
      <w:pPr>
        <w:tabs>
          <w:tab w:val="left" w:pos="5670"/>
        </w:tabs>
        <w:jc w:val="both"/>
        <w:rPr>
          <w:rFonts w:asciiTheme="minorHAnsi" w:hAnsiTheme="minorHAnsi" w:cstheme="minorHAnsi"/>
          <w:sz w:val="23"/>
          <w:szCs w:val="23"/>
        </w:rPr>
      </w:pPr>
    </w:p>
    <w:p w:rsidR="004F6588" w:rsidRPr="004F6588" w:rsidRDefault="004F6588" w:rsidP="004F6588">
      <w:pPr>
        <w:tabs>
          <w:tab w:val="left" w:pos="5670"/>
        </w:tabs>
        <w:jc w:val="both"/>
        <w:rPr>
          <w:rFonts w:asciiTheme="minorHAnsi" w:hAnsiTheme="minorHAnsi" w:cstheme="minorHAnsi"/>
          <w:sz w:val="23"/>
          <w:szCs w:val="23"/>
        </w:rPr>
      </w:pPr>
      <w:r w:rsidRPr="004F6588">
        <w:rPr>
          <w:rFonts w:asciiTheme="minorHAnsi" w:hAnsiTheme="minorHAnsi" w:cstheme="minorHAnsi"/>
          <w:sz w:val="23"/>
          <w:szCs w:val="23"/>
        </w:rPr>
        <w:t>En ce qui concerne les dommages provoqués par les émeutes, l’assureur doit à présent organiser une expertise afin de les identifier et de chiffrer leur coût. Une convocation à expertise vous sera adressée. Après réception du rapport d’expertise, l’assureur décidera de la prise en charge éventuelle des dommages. Toutefois, il vous incombe de déclarer les dommages affectant votre matériel, vos équipements et installations, notre déclaration à l’assureur Tous Risques Chantier n’étant pas exclusive de vos propres déclaration</w:t>
      </w:r>
      <w:r>
        <w:rPr>
          <w:rFonts w:asciiTheme="minorHAnsi" w:hAnsiTheme="minorHAnsi" w:cstheme="minorHAnsi"/>
          <w:sz w:val="23"/>
          <w:szCs w:val="23"/>
        </w:rPr>
        <w:t>s</w:t>
      </w:r>
      <w:r w:rsidRPr="004F6588">
        <w:rPr>
          <w:rFonts w:asciiTheme="minorHAnsi" w:hAnsiTheme="minorHAnsi" w:cstheme="minorHAnsi"/>
          <w:sz w:val="23"/>
          <w:szCs w:val="23"/>
        </w:rPr>
        <w:t xml:space="preserve"> auprès de votre assureur.</w:t>
      </w:r>
    </w:p>
    <w:p w:rsidR="004F6588" w:rsidRPr="004F6588" w:rsidRDefault="004F6588" w:rsidP="004F6588">
      <w:pPr>
        <w:tabs>
          <w:tab w:val="left" w:pos="5670"/>
        </w:tabs>
        <w:jc w:val="both"/>
        <w:rPr>
          <w:rFonts w:asciiTheme="minorHAnsi" w:hAnsiTheme="minorHAnsi" w:cstheme="minorHAnsi"/>
          <w:sz w:val="23"/>
          <w:szCs w:val="23"/>
        </w:rPr>
      </w:pPr>
    </w:p>
    <w:p w:rsidR="004F6588" w:rsidRPr="004F6588" w:rsidRDefault="004F6588" w:rsidP="004F6588">
      <w:pPr>
        <w:tabs>
          <w:tab w:val="left" w:pos="5670"/>
        </w:tabs>
        <w:jc w:val="both"/>
        <w:rPr>
          <w:rFonts w:asciiTheme="minorHAnsi" w:hAnsiTheme="minorHAnsi" w:cstheme="minorHAnsi"/>
          <w:sz w:val="23"/>
          <w:szCs w:val="23"/>
        </w:rPr>
      </w:pPr>
      <w:r w:rsidRPr="004F6588">
        <w:rPr>
          <w:rFonts w:asciiTheme="minorHAnsi" w:hAnsiTheme="minorHAnsi" w:cstheme="minorHAnsi"/>
          <w:sz w:val="23"/>
          <w:szCs w:val="23"/>
        </w:rPr>
        <w:t>Par ailleurs, je vous rappelle que, même dans le contexte actuel, l’entrepreneur conserve la garde de ses ouvrages. A ce titre, l'entrepreneur doit protéger ses matériaux et ses ouvrages contre les risques de vol et de détournement et ses ouvrages contre les risques de détérioration. Il vous appartient en particulier de sécuriser ou d’évacuer votre matériel et vos matériaux de construction.</w:t>
      </w:r>
      <w:r>
        <w:rPr>
          <w:rFonts w:asciiTheme="minorHAnsi" w:hAnsiTheme="minorHAnsi" w:cstheme="minorHAnsi"/>
          <w:sz w:val="23"/>
          <w:szCs w:val="23"/>
        </w:rPr>
        <w:t xml:space="preserve"> </w:t>
      </w:r>
      <w:r w:rsidRPr="004F6588">
        <w:rPr>
          <w:rFonts w:ascii="Calibri" w:hAnsi="Calibri" w:cs="Calibri"/>
          <w:color w:val="000000"/>
        </w:rPr>
        <w:t xml:space="preserve">Il convient également que toutes mesures propres à limiter l'aggravation du risque soient prises, ou </w:t>
      </w:r>
      <w:r>
        <w:rPr>
          <w:rFonts w:ascii="Calibri" w:hAnsi="Calibri" w:cs="Calibri"/>
          <w:color w:val="000000"/>
        </w:rPr>
        <w:t>au moins</w:t>
      </w:r>
      <w:r w:rsidRPr="004F6588">
        <w:rPr>
          <w:rFonts w:ascii="Calibri" w:hAnsi="Calibri" w:cs="Calibri"/>
          <w:color w:val="000000"/>
        </w:rPr>
        <w:t xml:space="preserve"> identifiées afin d'échanger entre entreprises, maîtrise d'œuvre et maîtrise d'ouvrage.</w:t>
      </w:r>
    </w:p>
    <w:p w:rsidR="000C4812" w:rsidRPr="004F6588" w:rsidRDefault="000C4812" w:rsidP="000C4812">
      <w:pPr>
        <w:tabs>
          <w:tab w:val="left" w:pos="5670"/>
        </w:tabs>
        <w:jc w:val="both"/>
        <w:rPr>
          <w:rFonts w:asciiTheme="minorHAnsi" w:hAnsiTheme="minorHAnsi" w:cstheme="minorHAnsi"/>
          <w:sz w:val="23"/>
          <w:szCs w:val="23"/>
        </w:rPr>
      </w:pPr>
      <w:r w:rsidRPr="004F6588">
        <w:rPr>
          <w:rFonts w:asciiTheme="minorHAnsi" w:hAnsiTheme="minorHAnsi" w:cstheme="minorHAnsi"/>
          <w:sz w:val="23"/>
          <w:szCs w:val="23"/>
        </w:rPr>
        <w:t xml:space="preserve">A cet égard, je vous remercie de me faire savoir les mesures </w:t>
      </w:r>
      <w:r w:rsidR="00991020" w:rsidRPr="004F6588">
        <w:rPr>
          <w:rFonts w:asciiTheme="minorHAnsi" w:hAnsiTheme="minorHAnsi" w:cstheme="minorHAnsi"/>
          <w:sz w:val="23"/>
          <w:szCs w:val="23"/>
        </w:rPr>
        <w:t>conservatoires que vous avez ou que vous comptez prendre pour éviter une aggravation des dommages.</w:t>
      </w:r>
    </w:p>
    <w:p w:rsidR="00991020" w:rsidRPr="004F6588" w:rsidRDefault="00991020" w:rsidP="000C4812">
      <w:pPr>
        <w:tabs>
          <w:tab w:val="left" w:pos="5670"/>
        </w:tabs>
        <w:jc w:val="both"/>
        <w:rPr>
          <w:rFonts w:asciiTheme="minorHAnsi" w:hAnsiTheme="minorHAnsi" w:cstheme="minorHAnsi"/>
          <w:sz w:val="23"/>
          <w:szCs w:val="23"/>
        </w:rPr>
      </w:pPr>
    </w:p>
    <w:p w:rsidR="00991020" w:rsidRPr="004F6588" w:rsidRDefault="00991020" w:rsidP="00991020">
      <w:pPr>
        <w:tabs>
          <w:tab w:val="left" w:pos="5670"/>
        </w:tabs>
        <w:jc w:val="both"/>
        <w:rPr>
          <w:rFonts w:asciiTheme="minorHAnsi" w:hAnsiTheme="minorHAnsi" w:cstheme="minorHAnsi"/>
          <w:sz w:val="23"/>
          <w:szCs w:val="23"/>
        </w:rPr>
      </w:pPr>
      <w:r w:rsidRPr="004F6588">
        <w:rPr>
          <w:rFonts w:asciiTheme="minorHAnsi" w:hAnsiTheme="minorHAnsi" w:cstheme="minorHAnsi"/>
          <w:sz w:val="23"/>
          <w:szCs w:val="23"/>
        </w:rPr>
        <w:t>Enfin, nous restons disponibles pour toute réunion qui vous semblerait utile afin de clarifier le traitement assurantiel des dommages et les mesures conservatoires à mettre en œuvre.</w:t>
      </w:r>
    </w:p>
    <w:p w:rsidR="00991020" w:rsidRPr="004F6588" w:rsidRDefault="00991020" w:rsidP="000C4812">
      <w:pPr>
        <w:tabs>
          <w:tab w:val="left" w:pos="5670"/>
        </w:tabs>
        <w:jc w:val="both"/>
        <w:rPr>
          <w:rFonts w:asciiTheme="minorHAnsi" w:hAnsiTheme="minorHAnsi" w:cstheme="minorHAnsi"/>
          <w:sz w:val="23"/>
          <w:szCs w:val="23"/>
        </w:rPr>
      </w:pPr>
    </w:p>
    <w:p w:rsidR="000C4812" w:rsidRPr="004F6588" w:rsidRDefault="000C4812" w:rsidP="000C4812">
      <w:pPr>
        <w:tabs>
          <w:tab w:val="left" w:pos="5670"/>
        </w:tabs>
        <w:jc w:val="both"/>
        <w:rPr>
          <w:rFonts w:asciiTheme="minorHAnsi" w:hAnsiTheme="minorHAnsi" w:cstheme="minorHAnsi"/>
          <w:sz w:val="23"/>
          <w:szCs w:val="23"/>
        </w:rPr>
      </w:pPr>
    </w:p>
    <w:p w:rsidR="000C4812" w:rsidRPr="004F6588" w:rsidRDefault="000C4812" w:rsidP="000C4812">
      <w:pPr>
        <w:tabs>
          <w:tab w:val="left" w:pos="5670"/>
        </w:tabs>
        <w:jc w:val="both"/>
        <w:rPr>
          <w:rFonts w:asciiTheme="minorHAnsi" w:hAnsiTheme="minorHAnsi" w:cstheme="minorHAnsi"/>
          <w:sz w:val="23"/>
          <w:szCs w:val="23"/>
        </w:rPr>
      </w:pPr>
      <w:r w:rsidRPr="004F6588">
        <w:rPr>
          <w:rFonts w:asciiTheme="minorHAnsi" w:hAnsiTheme="minorHAnsi" w:cstheme="minorHAnsi"/>
          <w:sz w:val="23"/>
          <w:szCs w:val="23"/>
        </w:rPr>
        <w:t xml:space="preserve">Veuillez agréer, </w:t>
      </w:r>
      <w:r w:rsidRPr="004F6588">
        <w:rPr>
          <w:rFonts w:asciiTheme="minorHAnsi" w:hAnsiTheme="minorHAnsi" w:cstheme="minorHAnsi"/>
          <w:sz w:val="23"/>
          <w:szCs w:val="23"/>
        </w:rPr>
        <w:fldChar w:fldCharType="begin"/>
      </w:r>
      <w:r w:rsidRPr="004F6588">
        <w:rPr>
          <w:rFonts w:asciiTheme="minorHAnsi" w:hAnsiTheme="minorHAnsi" w:cstheme="minorHAnsi"/>
          <w:sz w:val="23"/>
          <w:szCs w:val="23"/>
        </w:rPr>
        <w:instrText xml:space="preserve"> MERGEFIELD Titre </w:instrText>
      </w:r>
      <w:r w:rsidRPr="004F6588">
        <w:rPr>
          <w:rFonts w:asciiTheme="minorHAnsi" w:hAnsiTheme="minorHAnsi" w:cstheme="minorHAnsi"/>
          <w:sz w:val="23"/>
          <w:szCs w:val="23"/>
        </w:rPr>
        <w:fldChar w:fldCharType="separate"/>
      </w:r>
      <w:r w:rsidRPr="004F6588">
        <w:rPr>
          <w:rFonts w:asciiTheme="minorHAnsi" w:hAnsiTheme="minorHAnsi" w:cstheme="minorHAnsi"/>
          <w:sz w:val="23"/>
          <w:szCs w:val="23"/>
        </w:rPr>
        <w:t>Madame, Monsieur</w:t>
      </w:r>
      <w:r w:rsidRPr="004F6588">
        <w:rPr>
          <w:rFonts w:asciiTheme="minorHAnsi" w:hAnsiTheme="minorHAnsi" w:cstheme="minorHAnsi"/>
          <w:noProof/>
          <w:sz w:val="23"/>
          <w:szCs w:val="23"/>
        </w:rPr>
        <w:t>,</w:t>
      </w:r>
      <w:r w:rsidRPr="004F6588">
        <w:rPr>
          <w:rFonts w:asciiTheme="minorHAnsi" w:hAnsiTheme="minorHAnsi" w:cstheme="minorHAnsi"/>
          <w:sz w:val="23"/>
          <w:szCs w:val="23"/>
        </w:rPr>
        <w:fldChar w:fldCharType="end"/>
      </w:r>
      <w:r w:rsidRPr="004F6588">
        <w:rPr>
          <w:rFonts w:asciiTheme="minorHAnsi" w:hAnsiTheme="minorHAnsi" w:cstheme="minorHAnsi"/>
          <w:sz w:val="23"/>
          <w:szCs w:val="23"/>
        </w:rPr>
        <w:t xml:space="preserve"> l'expression de ma considération distinguée.</w:t>
      </w:r>
    </w:p>
    <w:p w:rsidR="000C4812" w:rsidRPr="004F6588" w:rsidRDefault="000C4812" w:rsidP="000C4812">
      <w:pPr>
        <w:tabs>
          <w:tab w:val="left" w:pos="5670"/>
        </w:tabs>
        <w:jc w:val="both"/>
        <w:rPr>
          <w:rFonts w:asciiTheme="minorHAnsi" w:hAnsiTheme="minorHAnsi" w:cstheme="minorHAnsi"/>
          <w:sz w:val="23"/>
          <w:szCs w:val="23"/>
        </w:rPr>
      </w:pPr>
    </w:p>
    <w:p w:rsidR="000C4812" w:rsidRPr="004F6588" w:rsidRDefault="000C4812" w:rsidP="000C4812">
      <w:pPr>
        <w:tabs>
          <w:tab w:val="left" w:pos="5670"/>
        </w:tabs>
        <w:jc w:val="both"/>
        <w:rPr>
          <w:rFonts w:asciiTheme="minorHAnsi" w:hAnsiTheme="minorHAnsi" w:cstheme="minorHAnsi"/>
          <w:sz w:val="23"/>
          <w:szCs w:val="23"/>
        </w:rPr>
      </w:pPr>
    </w:p>
    <w:p w:rsidR="000C4812" w:rsidRPr="004F6588" w:rsidRDefault="000C4812" w:rsidP="000C4812">
      <w:pPr>
        <w:tabs>
          <w:tab w:val="left" w:pos="5670"/>
        </w:tabs>
        <w:ind w:left="4536"/>
        <w:rPr>
          <w:rFonts w:asciiTheme="minorHAnsi" w:hAnsiTheme="minorHAnsi" w:cstheme="minorHAnsi"/>
          <w:sz w:val="23"/>
          <w:szCs w:val="23"/>
        </w:rPr>
      </w:pPr>
      <w:r w:rsidRPr="004F6588">
        <w:rPr>
          <w:rFonts w:asciiTheme="minorHAnsi" w:hAnsiTheme="minorHAnsi" w:cstheme="minorHAnsi"/>
          <w:sz w:val="23"/>
          <w:szCs w:val="23"/>
        </w:rPr>
        <w:t>La Directrice Générale,</w:t>
      </w:r>
    </w:p>
    <w:p w:rsidR="000C4812" w:rsidRPr="004F6588" w:rsidRDefault="000C4812" w:rsidP="000C4812">
      <w:pPr>
        <w:tabs>
          <w:tab w:val="left" w:pos="5670"/>
        </w:tabs>
        <w:ind w:left="4536"/>
        <w:rPr>
          <w:rFonts w:asciiTheme="minorHAnsi" w:hAnsiTheme="minorHAnsi" w:cstheme="minorHAnsi"/>
          <w:sz w:val="23"/>
          <w:szCs w:val="23"/>
        </w:rPr>
      </w:pPr>
    </w:p>
    <w:p w:rsidR="000C4812" w:rsidRPr="004F6588" w:rsidRDefault="000C4812" w:rsidP="000C4812">
      <w:pPr>
        <w:tabs>
          <w:tab w:val="left" w:pos="5670"/>
        </w:tabs>
        <w:ind w:left="4536"/>
        <w:rPr>
          <w:rFonts w:asciiTheme="minorHAnsi" w:hAnsiTheme="minorHAnsi" w:cstheme="minorHAnsi"/>
          <w:sz w:val="23"/>
          <w:szCs w:val="23"/>
        </w:rPr>
      </w:pPr>
    </w:p>
    <w:p w:rsidR="000C4812" w:rsidRPr="008E68DA" w:rsidRDefault="000C4812" w:rsidP="000C4812">
      <w:pPr>
        <w:pStyle w:val="Titre1"/>
        <w:ind w:left="4536" w:firstLine="0"/>
        <w:rPr>
          <w:rFonts w:asciiTheme="minorHAnsi" w:hAnsiTheme="minorHAnsi" w:cstheme="minorHAnsi"/>
          <w:b w:val="0"/>
          <w:sz w:val="23"/>
          <w:szCs w:val="23"/>
        </w:rPr>
      </w:pPr>
      <w:r w:rsidRPr="004F6588">
        <w:rPr>
          <w:rFonts w:asciiTheme="minorHAnsi" w:hAnsiTheme="minorHAnsi" w:cstheme="minorHAnsi"/>
          <w:b w:val="0"/>
          <w:sz w:val="23"/>
          <w:szCs w:val="23"/>
        </w:rPr>
        <w:t>Chrystel INIZAN</w:t>
      </w:r>
    </w:p>
    <w:p w:rsidR="0002526A" w:rsidRPr="008E68DA" w:rsidRDefault="0002526A" w:rsidP="000C4812">
      <w:pPr>
        <w:tabs>
          <w:tab w:val="left" w:pos="5670"/>
        </w:tabs>
        <w:ind w:left="4536" w:hanging="4536"/>
        <w:jc w:val="both"/>
        <w:rPr>
          <w:rFonts w:asciiTheme="minorHAnsi" w:hAnsiTheme="minorHAnsi" w:cstheme="minorHAnsi"/>
          <w:sz w:val="23"/>
          <w:szCs w:val="23"/>
        </w:rPr>
      </w:pPr>
    </w:p>
    <w:sectPr w:rsidR="0002526A" w:rsidRPr="008E68DA" w:rsidSect="0002526A">
      <w:headerReference w:type="default" r:id="rId8"/>
      <w:pgSz w:w="11907" w:h="16840" w:code="9"/>
      <w:pgMar w:top="1843" w:right="851" w:bottom="1134" w:left="1418"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7F0" w:rsidRDefault="00A337F0">
      <w:r>
        <w:separator/>
      </w:r>
    </w:p>
  </w:endnote>
  <w:endnote w:type="continuationSeparator" w:id="0">
    <w:p w:rsidR="00A337F0" w:rsidRDefault="00A3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7F0" w:rsidRDefault="00A337F0">
      <w:r>
        <w:separator/>
      </w:r>
    </w:p>
  </w:footnote>
  <w:footnote w:type="continuationSeparator" w:id="0">
    <w:p w:rsidR="00A337F0" w:rsidRDefault="00A3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534" w:rsidRDefault="006A6534">
    <w:pPr>
      <w:pStyle w:val="En-tte"/>
    </w:pPr>
    <w:r>
      <w:rPr>
        <w:noProof/>
      </w:rPr>
      <w:drawing>
        <wp:anchor distT="0" distB="0" distL="114300" distR="114300" simplePos="0" relativeHeight="251659264" behindDoc="1" locked="0" layoutInCell="1" allowOverlap="1" wp14:anchorId="2FDA7352" wp14:editId="6A86EA7A">
          <wp:simplePos x="0" y="0"/>
          <wp:positionH relativeFrom="page">
            <wp:posOffset>-13970</wp:posOffset>
          </wp:positionH>
          <wp:positionV relativeFrom="page">
            <wp:posOffset>2540</wp:posOffset>
          </wp:positionV>
          <wp:extent cx="7566403" cy="10702800"/>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de garde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0573C"/>
    <w:multiLevelType w:val="multilevel"/>
    <w:tmpl w:val="A04C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486510"/>
    <w:multiLevelType w:val="multilevel"/>
    <w:tmpl w:val="D436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fr-FR" w:vendorID="64" w:dllVersion="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C7"/>
    <w:rsid w:val="000066D2"/>
    <w:rsid w:val="0002526A"/>
    <w:rsid w:val="000333C5"/>
    <w:rsid w:val="00040E0E"/>
    <w:rsid w:val="000774BD"/>
    <w:rsid w:val="00081E40"/>
    <w:rsid w:val="000C4812"/>
    <w:rsid w:val="000F653F"/>
    <w:rsid w:val="00110DD6"/>
    <w:rsid w:val="001D03D5"/>
    <w:rsid w:val="001F6100"/>
    <w:rsid w:val="0021578F"/>
    <w:rsid w:val="002C6DD9"/>
    <w:rsid w:val="002D26C7"/>
    <w:rsid w:val="00314034"/>
    <w:rsid w:val="003367BB"/>
    <w:rsid w:val="003B371C"/>
    <w:rsid w:val="004B1154"/>
    <w:rsid w:val="004B1A52"/>
    <w:rsid w:val="004E4A8C"/>
    <w:rsid w:val="004F2740"/>
    <w:rsid w:val="004F6588"/>
    <w:rsid w:val="006A6534"/>
    <w:rsid w:val="006B33EF"/>
    <w:rsid w:val="006D1B5E"/>
    <w:rsid w:val="006F52B0"/>
    <w:rsid w:val="006F6EAB"/>
    <w:rsid w:val="007476F0"/>
    <w:rsid w:val="00786292"/>
    <w:rsid w:val="00796C47"/>
    <w:rsid w:val="008A2AD1"/>
    <w:rsid w:val="008E5529"/>
    <w:rsid w:val="008E68DA"/>
    <w:rsid w:val="009846D4"/>
    <w:rsid w:val="00991020"/>
    <w:rsid w:val="009B0D89"/>
    <w:rsid w:val="00A337F0"/>
    <w:rsid w:val="00A9143E"/>
    <w:rsid w:val="00BC0207"/>
    <w:rsid w:val="00BF0004"/>
    <w:rsid w:val="00C71DB7"/>
    <w:rsid w:val="00C750FD"/>
    <w:rsid w:val="00C75E0D"/>
    <w:rsid w:val="00CE7105"/>
    <w:rsid w:val="00CF4E4A"/>
    <w:rsid w:val="00CF656F"/>
    <w:rsid w:val="00D269E5"/>
    <w:rsid w:val="00D84AAC"/>
    <w:rsid w:val="00D85E6F"/>
    <w:rsid w:val="00D93D41"/>
    <w:rsid w:val="00DC1246"/>
    <w:rsid w:val="00E54433"/>
    <w:rsid w:val="00F04C8D"/>
    <w:rsid w:val="00F117C0"/>
    <w:rsid w:val="00F26B5B"/>
    <w:rsid w:val="00F36877"/>
    <w:rsid w:val="00FB3570"/>
    <w:rsid w:val="00FE4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7187A-CDFD-4AD3-B4AE-0323588B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120F"/>
    <w:rPr>
      <w:sz w:val="24"/>
    </w:rPr>
  </w:style>
  <w:style w:type="paragraph" w:styleId="Titre1">
    <w:name w:val="heading 1"/>
    <w:basedOn w:val="Normal"/>
    <w:next w:val="Normal"/>
    <w:qFormat/>
    <w:rsid w:val="0004120F"/>
    <w:pPr>
      <w:keepNext/>
      <w:tabs>
        <w:tab w:val="left" w:pos="5670"/>
        <w:tab w:val="left" w:pos="6663"/>
      </w:tabs>
      <w:ind w:left="6237" w:firstLine="284"/>
      <w:outlineLvl w:val="0"/>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D4656"/>
    <w:rPr>
      <w:rFonts w:ascii="Tahoma" w:hAnsi="Tahoma" w:cs="Tahoma"/>
      <w:sz w:val="16"/>
      <w:szCs w:val="16"/>
    </w:rPr>
  </w:style>
  <w:style w:type="paragraph" w:styleId="En-tte">
    <w:name w:val="header"/>
    <w:basedOn w:val="Normal"/>
    <w:link w:val="En-tteCar"/>
    <w:unhideWhenUsed/>
    <w:rsid w:val="003B7B5C"/>
    <w:pPr>
      <w:tabs>
        <w:tab w:val="center" w:pos="4536"/>
        <w:tab w:val="right" w:pos="9072"/>
      </w:tabs>
    </w:pPr>
  </w:style>
  <w:style w:type="character" w:customStyle="1" w:styleId="En-tteCar">
    <w:name w:val="En-tête Car"/>
    <w:basedOn w:val="Policepardfaut"/>
    <w:link w:val="En-tte"/>
    <w:rsid w:val="003B7B5C"/>
    <w:rPr>
      <w:sz w:val="24"/>
    </w:rPr>
  </w:style>
  <w:style w:type="paragraph" w:styleId="Pieddepage">
    <w:name w:val="footer"/>
    <w:basedOn w:val="Normal"/>
    <w:link w:val="PieddepageCar"/>
    <w:unhideWhenUsed/>
    <w:rsid w:val="003B7B5C"/>
    <w:pPr>
      <w:tabs>
        <w:tab w:val="center" w:pos="4536"/>
        <w:tab w:val="right" w:pos="9072"/>
      </w:tabs>
    </w:pPr>
  </w:style>
  <w:style w:type="character" w:customStyle="1" w:styleId="PieddepageCar">
    <w:name w:val="Pied de page Car"/>
    <w:basedOn w:val="Policepardfaut"/>
    <w:link w:val="Pieddepage"/>
    <w:rsid w:val="003B7B5C"/>
    <w:rPr>
      <w:sz w:val="24"/>
    </w:rPr>
  </w:style>
  <w:style w:type="character" w:styleId="Lienhypertexte">
    <w:name w:val="Hyperlink"/>
    <w:basedOn w:val="Policepardfaut"/>
    <w:unhideWhenUsed/>
    <w:rsid w:val="00EE697F"/>
    <w:rPr>
      <w:color w:val="0000FF" w:themeColor="hyperlink"/>
      <w:u w:val="single"/>
    </w:rPr>
  </w:style>
  <w:style w:type="paragraph" w:customStyle="1" w:styleId="xmsonormal">
    <w:name w:val="x_msonormal"/>
    <w:basedOn w:val="Normal"/>
    <w:rsid w:val="007476F0"/>
    <w:pPr>
      <w:spacing w:before="100" w:beforeAutospacing="1" w:after="100" w:afterAutospacing="1"/>
    </w:pPr>
    <w:rPr>
      <w:szCs w:val="24"/>
    </w:rPr>
  </w:style>
  <w:style w:type="paragraph" w:customStyle="1" w:styleId="xmsolistparagraph">
    <w:name w:val="x_msolistparagraph"/>
    <w:basedOn w:val="Normal"/>
    <w:rsid w:val="007476F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5878">
      <w:bodyDiv w:val="1"/>
      <w:marLeft w:val="0"/>
      <w:marRight w:val="0"/>
      <w:marTop w:val="0"/>
      <w:marBottom w:val="0"/>
      <w:divBdr>
        <w:top w:val="none" w:sz="0" w:space="0" w:color="auto"/>
        <w:left w:val="none" w:sz="0" w:space="0" w:color="auto"/>
        <w:bottom w:val="none" w:sz="0" w:space="0" w:color="auto"/>
        <w:right w:val="none" w:sz="0" w:space="0" w:color="auto"/>
      </w:divBdr>
    </w:div>
    <w:div w:id="9893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0995-0FCE-4703-802E-C2F0C00C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3297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BBS</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KANVA</dc:creator>
  <cp:keywords/>
  <dc:description/>
  <cp:lastModifiedBy>Nicolas LEMAIRE</cp:lastModifiedBy>
  <cp:revision>3</cp:revision>
  <cp:lastPrinted>2022-05-24T22:27:00Z</cp:lastPrinted>
  <dcterms:created xsi:type="dcterms:W3CDTF">2024-08-13T02:12:00Z</dcterms:created>
  <dcterms:modified xsi:type="dcterms:W3CDTF">2024-08-13T04:23:00Z</dcterms:modified>
</cp:coreProperties>
</file>