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3B37DA66" w14:textId="77777777" w:rsidR="00852C7B" w:rsidRPr="000C4DC0" w:rsidRDefault="00852C7B" w:rsidP="00852C7B">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r w:rsidRPr="000C4DC0">
        <w:rPr>
          <w:rFonts w:eastAsia="Times New Roman" w:cstheme="minorHAnsi"/>
          <w:b/>
          <w:sz w:val="44"/>
          <w:szCs w:val="44"/>
          <w:lang w:eastAsia="fr-FR"/>
        </w:rPr>
        <w:t xml:space="preserve">Valorisation de la résidence Moné </w:t>
      </w:r>
    </w:p>
    <w:p w14:paraId="761CE3AB" w14:textId="68C23D5D" w:rsidR="00A62172" w:rsidRPr="000C4DC0" w:rsidRDefault="00852C7B" w:rsidP="00852C7B">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r w:rsidRPr="000C4DC0">
        <w:rPr>
          <w:rFonts w:eastAsia="Times New Roman" w:cstheme="minorHAnsi"/>
          <w:b/>
          <w:sz w:val="44"/>
          <w:szCs w:val="44"/>
          <w:lang w:eastAsia="fr-FR"/>
        </w:rPr>
        <w:t>Commune de Dumbéa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1FAB2DF9" w14:textId="6CC77D95" w:rsidR="00A62172" w:rsidRPr="009247B4" w:rsidRDefault="00F94E8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Pr>
          <w:rFonts w:eastAsia="Times New Roman" w:cstheme="minorHAnsi"/>
          <w:b/>
          <w:i/>
          <w:color w:val="C45911" w:themeColor="accent2" w:themeShade="BF"/>
          <w:sz w:val="32"/>
          <w:szCs w:val="32"/>
          <w:lang w:eastAsia="fr-FR"/>
        </w:rPr>
        <w:t>Pièce n° 2</w:t>
      </w:r>
      <w:r w:rsidR="00A62172" w:rsidRPr="009247B4">
        <w:rPr>
          <w:rFonts w:eastAsia="Times New Roman" w:cstheme="minorHAnsi"/>
          <w:b/>
          <w:i/>
          <w:color w:val="C45911" w:themeColor="accent2" w:themeShade="BF"/>
          <w:sz w:val="32"/>
          <w:szCs w:val="32"/>
          <w:lang w:eastAsia="fr-FR"/>
        </w:rPr>
        <w:t xml:space="preserve"> – </w:t>
      </w:r>
      <w:bookmarkEnd w:id="0"/>
      <w:bookmarkEnd w:id="1"/>
      <w:bookmarkEnd w:id="2"/>
      <w:r>
        <w:rPr>
          <w:rFonts w:eastAsia="Times New Roman" w:cstheme="minorHAnsi"/>
          <w:b/>
          <w:i/>
          <w:color w:val="C45911" w:themeColor="accent2" w:themeShade="BF"/>
          <w:sz w:val="32"/>
          <w:szCs w:val="32"/>
          <w:lang w:eastAsia="fr-FR"/>
        </w:rPr>
        <w:t>Cahier des Clauses Administratives Particulières</w:t>
      </w:r>
    </w:p>
    <w:p w14:paraId="050F6A59" w14:textId="4EFCC813"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852C7B" w:rsidRPr="000C4DC0">
        <w:rPr>
          <w:rFonts w:eastAsia="Times New Roman" w:cstheme="minorHAnsi"/>
          <w:b/>
          <w:sz w:val="32"/>
          <w:szCs w:val="32"/>
          <w:lang w:eastAsia="fr-FR"/>
        </w:rPr>
        <w:t>50008</w:t>
      </w:r>
      <w:r w:rsidR="000C6AA3" w:rsidRPr="000C4DC0">
        <w:rPr>
          <w:rFonts w:eastAsia="Times New Roman" w:cstheme="minorHAnsi"/>
          <w:b/>
          <w:sz w:val="32"/>
          <w:szCs w:val="32"/>
          <w:lang w:eastAsia="fr-FR"/>
        </w:rPr>
        <w:t>/202</w:t>
      </w:r>
      <w:r w:rsidR="00852C7B" w:rsidRPr="000C4DC0">
        <w:rPr>
          <w:rFonts w:eastAsia="Times New Roman" w:cstheme="minorHAnsi"/>
          <w:b/>
          <w:sz w:val="32"/>
          <w:szCs w:val="32"/>
          <w:lang w:eastAsia="fr-FR"/>
        </w:rPr>
        <w:t>4</w:t>
      </w:r>
      <w:r w:rsidR="000C6AA3" w:rsidRPr="000C4DC0">
        <w:rPr>
          <w:rFonts w:eastAsia="Times New Roman" w:cstheme="minorHAnsi"/>
          <w:b/>
          <w:sz w:val="32"/>
          <w:szCs w:val="32"/>
          <w:lang w:eastAsia="fr-FR"/>
        </w:rPr>
        <w:t>/</w:t>
      </w:r>
      <w:r w:rsidR="000C4DC0" w:rsidRPr="000C4DC0">
        <w:rPr>
          <w:rFonts w:eastAsia="Times New Roman" w:cstheme="minorHAnsi"/>
          <w:b/>
          <w:sz w:val="32"/>
          <w:szCs w:val="32"/>
          <w:lang w:eastAsia="fr-FR"/>
        </w:rPr>
        <w:t>01</w:t>
      </w:r>
    </w:p>
    <w:p w14:paraId="0B6DD891" w14:textId="20AACD00" w:rsidR="00A62172"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53873FBB" w14:textId="06A4D4C2" w:rsidR="00DE4B73" w:rsidRDefault="00DE4B73"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C82D88F" w14:textId="42BAEE18" w:rsidR="00DE4B73" w:rsidRDefault="00DE4B73"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84CEA35" w14:textId="59C1C4C6" w:rsidR="00DE4B73" w:rsidRDefault="00DE4B73"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9A6D1BE" w14:textId="0FC962DB" w:rsidR="00DE4B73" w:rsidRDefault="00DE4B73"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3BE236B6" w14:textId="7059C512" w:rsidR="00DE4B73" w:rsidRDefault="00DE4B73"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3EEA4564" w14:textId="77777777" w:rsidR="00DE4B73" w:rsidRPr="009247B4" w:rsidRDefault="00DE4B73"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60963D47" w14:textId="77777777" w:rsidR="00335560" w:rsidRPr="009247B4" w:rsidRDefault="00335560"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5233D14D"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7915B77E"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p>
    <w:p w14:paraId="512D6597" w14:textId="77777777" w:rsidR="00A62172" w:rsidRDefault="00A62172" w:rsidP="00FE0245">
      <w:pPr>
        <w:tabs>
          <w:tab w:val="left" w:pos="1985"/>
        </w:tabs>
        <w:spacing w:after="0" w:line="240" w:lineRule="auto"/>
        <w:rPr>
          <w:rFonts w:eastAsia="Times New Roman" w:cstheme="minorHAnsi"/>
          <w:b/>
          <w:sz w:val="24"/>
          <w:szCs w:val="24"/>
          <w:lang w:eastAsia="fr-FR"/>
        </w:rPr>
      </w:pPr>
    </w:p>
    <w:p w14:paraId="7EB9A67B" w14:textId="3334A6C8" w:rsidR="00335560" w:rsidRDefault="00335560">
      <w:pPr>
        <w:rPr>
          <w:rFonts w:eastAsia="Times New Roman" w:cstheme="minorHAnsi"/>
          <w:b/>
          <w:sz w:val="24"/>
          <w:szCs w:val="24"/>
          <w:lang w:eastAsia="fr-FR"/>
        </w:rPr>
      </w:pPr>
      <w:r>
        <w:rPr>
          <w:rFonts w:eastAsia="Times New Roman" w:cstheme="minorHAnsi"/>
          <w:b/>
          <w:sz w:val="24"/>
          <w:szCs w:val="24"/>
          <w:lang w:eastAsia="fr-FR"/>
        </w:rPr>
        <w:br w:type="page"/>
      </w:r>
    </w:p>
    <w:sdt>
      <w:sdtPr>
        <w:rPr>
          <w:rFonts w:eastAsiaTheme="minorHAnsi"/>
        </w:rPr>
        <w:id w:val="1998464841"/>
        <w:docPartObj>
          <w:docPartGallery w:val="Table of Contents"/>
          <w:docPartUnique/>
        </w:docPartObj>
      </w:sdtPr>
      <w:sdtEndPr>
        <w:rPr>
          <w:bCs w:val="0"/>
          <w:caps w:val="0"/>
          <w:noProof w:val="0"/>
          <w:lang w:eastAsia="en-US"/>
        </w:rPr>
      </w:sdtEndPr>
      <w:sdtContent>
        <w:p w14:paraId="1C1CB2C8" w14:textId="77777777" w:rsidR="00781BA7" w:rsidRPr="00531DB3" w:rsidRDefault="00781BA7" w:rsidP="00531DB3">
          <w:pPr>
            <w:pStyle w:val="TM1"/>
            <w:rPr>
              <w:rFonts w:eastAsiaTheme="minorHAnsi"/>
            </w:rPr>
          </w:pPr>
          <w:r w:rsidRPr="00531DB3">
            <w:rPr>
              <w:rFonts w:eastAsiaTheme="minorHAnsi"/>
            </w:rPr>
            <w:t>Table des matières</w:t>
          </w:r>
        </w:p>
        <w:p w14:paraId="09D542D8" w14:textId="225EE263" w:rsidR="00531DB3" w:rsidRPr="00531DB3" w:rsidRDefault="00132137" w:rsidP="00531DB3">
          <w:pPr>
            <w:pStyle w:val="TM1"/>
            <w:rPr>
              <w:rFonts w:eastAsiaTheme="minorEastAsia"/>
            </w:rPr>
          </w:pPr>
          <w:r w:rsidRPr="00531DB3">
            <w:fldChar w:fldCharType="begin"/>
          </w:r>
          <w:r w:rsidRPr="00531DB3">
            <w:instrText xml:space="preserve"> TOC \o "1-3" \h \z \u </w:instrText>
          </w:r>
          <w:r w:rsidRPr="00531DB3">
            <w:fldChar w:fldCharType="separate"/>
          </w:r>
          <w:hyperlink w:anchor="_Toc164869806" w:history="1">
            <w:r w:rsidR="00531DB3" w:rsidRPr="00531DB3">
              <w:rPr>
                <w:rStyle w:val="Lienhypertexte"/>
                <w:rFonts w:cstheme="minorHAnsi"/>
                <w:u w:val="none"/>
              </w:rPr>
              <w:t>ARTICLE 1 - OBJET DU MARCHE – DISPOSITIONS GENERALES</w:t>
            </w:r>
            <w:r w:rsidR="00531DB3" w:rsidRPr="00531DB3">
              <w:rPr>
                <w:webHidden/>
              </w:rPr>
              <w:tab/>
            </w:r>
            <w:r w:rsidR="00531DB3" w:rsidRPr="00531DB3">
              <w:rPr>
                <w:webHidden/>
              </w:rPr>
              <w:fldChar w:fldCharType="begin"/>
            </w:r>
            <w:r w:rsidR="00531DB3" w:rsidRPr="00531DB3">
              <w:rPr>
                <w:webHidden/>
              </w:rPr>
              <w:instrText xml:space="preserve"> PAGEREF _Toc164869806 \h </w:instrText>
            </w:r>
            <w:r w:rsidR="00531DB3" w:rsidRPr="00531DB3">
              <w:rPr>
                <w:webHidden/>
              </w:rPr>
            </w:r>
            <w:r w:rsidR="00531DB3" w:rsidRPr="00531DB3">
              <w:rPr>
                <w:webHidden/>
              </w:rPr>
              <w:fldChar w:fldCharType="separate"/>
            </w:r>
            <w:r w:rsidR="00531DB3" w:rsidRPr="00531DB3">
              <w:rPr>
                <w:webHidden/>
              </w:rPr>
              <w:t>5</w:t>
            </w:r>
            <w:r w:rsidR="00531DB3" w:rsidRPr="00531DB3">
              <w:rPr>
                <w:webHidden/>
              </w:rPr>
              <w:fldChar w:fldCharType="end"/>
            </w:r>
          </w:hyperlink>
        </w:p>
        <w:p w14:paraId="55721D07" w14:textId="06A1B425" w:rsidR="00531DB3" w:rsidRPr="00531DB3" w:rsidRDefault="00531DB3" w:rsidP="00531DB3">
          <w:pPr>
            <w:pStyle w:val="TM2"/>
            <w:rPr>
              <w:rFonts w:eastAsiaTheme="minorEastAsia"/>
              <w:noProof/>
              <w:sz w:val="22"/>
            </w:rPr>
          </w:pPr>
          <w:hyperlink w:anchor="_Toc164869807" w:history="1">
            <w:r w:rsidRPr="00531DB3">
              <w:rPr>
                <w:rStyle w:val="Lienhypertexte"/>
                <w:rFonts w:asciiTheme="minorHAnsi" w:hAnsiTheme="minorHAnsi" w:cstheme="minorHAnsi"/>
                <w:noProof/>
              </w:rPr>
              <w:t>1.1 Objet du marché – Emplacement des travaux</w:t>
            </w:r>
            <w:r w:rsidRPr="00531DB3">
              <w:rPr>
                <w:noProof/>
                <w:webHidden/>
              </w:rPr>
              <w:tab/>
            </w:r>
            <w:r w:rsidRPr="00531DB3">
              <w:rPr>
                <w:noProof/>
                <w:webHidden/>
              </w:rPr>
              <w:fldChar w:fldCharType="begin"/>
            </w:r>
            <w:r w:rsidRPr="00531DB3">
              <w:rPr>
                <w:noProof/>
                <w:webHidden/>
              </w:rPr>
              <w:instrText xml:space="preserve"> PAGEREF _Toc164869807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15D0771A" w14:textId="162E850E" w:rsidR="00531DB3" w:rsidRPr="00531DB3" w:rsidRDefault="00531DB3" w:rsidP="00531DB3">
          <w:pPr>
            <w:pStyle w:val="TM2"/>
            <w:rPr>
              <w:rFonts w:eastAsiaTheme="minorEastAsia"/>
              <w:noProof/>
              <w:sz w:val="22"/>
            </w:rPr>
          </w:pPr>
          <w:hyperlink w:anchor="_Toc164869808" w:history="1">
            <w:r w:rsidRPr="00531DB3">
              <w:rPr>
                <w:rStyle w:val="Lienhypertexte"/>
                <w:rFonts w:asciiTheme="minorHAnsi" w:hAnsiTheme="minorHAnsi" w:cstheme="minorHAnsi"/>
                <w:noProof/>
              </w:rPr>
              <w:t>1.2</w:t>
            </w:r>
            <w:r w:rsidRPr="00531DB3">
              <w:rPr>
                <w:rFonts w:eastAsiaTheme="minorEastAsia"/>
                <w:noProof/>
                <w:sz w:val="22"/>
              </w:rPr>
              <w:tab/>
            </w:r>
            <w:r w:rsidRPr="00531DB3">
              <w:rPr>
                <w:rStyle w:val="Lienhypertexte"/>
                <w:rFonts w:asciiTheme="minorHAnsi" w:hAnsiTheme="minorHAnsi" w:cstheme="minorHAnsi"/>
                <w:noProof/>
              </w:rPr>
              <w:t>Allotissement</w:t>
            </w:r>
            <w:r w:rsidRPr="00531DB3">
              <w:rPr>
                <w:noProof/>
                <w:webHidden/>
              </w:rPr>
              <w:tab/>
            </w:r>
            <w:r w:rsidRPr="00531DB3">
              <w:rPr>
                <w:noProof/>
                <w:webHidden/>
              </w:rPr>
              <w:fldChar w:fldCharType="begin"/>
            </w:r>
            <w:r w:rsidRPr="00531DB3">
              <w:rPr>
                <w:noProof/>
                <w:webHidden/>
              </w:rPr>
              <w:instrText xml:space="preserve"> PAGEREF _Toc164869808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7975E6F3" w14:textId="1C88524B" w:rsidR="00531DB3" w:rsidRPr="00531DB3" w:rsidRDefault="00531DB3" w:rsidP="00531DB3">
          <w:pPr>
            <w:pStyle w:val="TM2"/>
            <w:rPr>
              <w:rFonts w:eastAsiaTheme="minorEastAsia"/>
              <w:noProof/>
              <w:sz w:val="22"/>
            </w:rPr>
          </w:pPr>
          <w:hyperlink w:anchor="_Toc164869809" w:history="1">
            <w:r w:rsidRPr="00531DB3">
              <w:rPr>
                <w:rStyle w:val="Lienhypertexte"/>
                <w:rFonts w:asciiTheme="minorHAnsi" w:eastAsia="Arial Unicode MS" w:hAnsiTheme="minorHAnsi" w:cstheme="minorHAnsi"/>
                <w:iCs/>
                <w:noProof/>
              </w:rPr>
              <w:t>1.3</w:t>
            </w:r>
            <w:r w:rsidRPr="00531DB3">
              <w:rPr>
                <w:rFonts w:eastAsiaTheme="minorEastAsia"/>
                <w:noProof/>
                <w:sz w:val="22"/>
              </w:rPr>
              <w:tab/>
            </w:r>
            <w:r w:rsidRPr="00531DB3">
              <w:rPr>
                <w:rStyle w:val="Lienhypertexte"/>
                <w:rFonts w:asciiTheme="minorHAnsi" w:hAnsiTheme="minorHAnsi" w:cstheme="minorHAnsi"/>
                <w:noProof/>
              </w:rPr>
              <w:t>Décomposition en tranches</w:t>
            </w:r>
            <w:r w:rsidRPr="00531DB3">
              <w:rPr>
                <w:noProof/>
                <w:webHidden/>
              </w:rPr>
              <w:tab/>
            </w:r>
            <w:r w:rsidRPr="00531DB3">
              <w:rPr>
                <w:noProof/>
                <w:webHidden/>
              </w:rPr>
              <w:fldChar w:fldCharType="begin"/>
            </w:r>
            <w:r w:rsidRPr="00531DB3">
              <w:rPr>
                <w:noProof/>
                <w:webHidden/>
              </w:rPr>
              <w:instrText xml:space="preserve"> PAGEREF _Toc164869809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3B29F58F" w14:textId="2590174B" w:rsidR="00531DB3" w:rsidRPr="00531DB3" w:rsidRDefault="00531DB3" w:rsidP="00531DB3">
          <w:pPr>
            <w:pStyle w:val="TM2"/>
            <w:rPr>
              <w:rFonts w:eastAsiaTheme="minorEastAsia"/>
              <w:noProof/>
              <w:sz w:val="22"/>
            </w:rPr>
          </w:pPr>
          <w:hyperlink w:anchor="_Toc164869810" w:history="1">
            <w:r w:rsidRPr="00531DB3">
              <w:rPr>
                <w:rStyle w:val="Lienhypertexte"/>
                <w:rFonts w:asciiTheme="minorHAnsi" w:hAnsiTheme="minorHAnsi" w:cstheme="minorHAnsi"/>
                <w:noProof/>
              </w:rPr>
              <w:t>1.4</w:t>
            </w:r>
            <w:r w:rsidRPr="00531DB3">
              <w:rPr>
                <w:rFonts w:eastAsiaTheme="minorEastAsia"/>
                <w:noProof/>
                <w:sz w:val="22"/>
              </w:rPr>
              <w:tab/>
            </w:r>
            <w:r w:rsidRPr="00531DB3">
              <w:rPr>
                <w:rStyle w:val="Lienhypertexte"/>
                <w:rFonts w:asciiTheme="minorHAnsi" w:hAnsiTheme="minorHAnsi" w:cstheme="minorHAnsi"/>
                <w:noProof/>
              </w:rPr>
              <w:t>Contrôle des prix de revient</w:t>
            </w:r>
            <w:r w:rsidRPr="00531DB3">
              <w:rPr>
                <w:noProof/>
                <w:webHidden/>
              </w:rPr>
              <w:tab/>
            </w:r>
            <w:r w:rsidRPr="00531DB3">
              <w:rPr>
                <w:noProof/>
                <w:webHidden/>
              </w:rPr>
              <w:fldChar w:fldCharType="begin"/>
            </w:r>
            <w:r w:rsidRPr="00531DB3">
              <w:rPr>
                <w:noProof/>
                <w:webHidden/>
              </w:rPr>
              <w:instrText xml:space="preserve"> PAGEREF _Toc164869810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53BE3D66" w14:textId="1B3F0B1C" w:rsidR="00531DB3" w:rsidRPr="00531DB3" w:rsidRDefault="00531DB3" w:rsidP="00531DB3">
          <w:pPr>
            <w:pStyle w:val="TM2"/>
            <w:rPr>
              <w:rFonts w:eastAsiaTheme="minorEastAsia"/>
              <w:noProof/>
              <w:sz w:val="22"/>
            </w:rPr>
          </w:pPr>
          <w:hyperlink w:anchor="_Toc164869811" w:history="1">
            <w:r w:rsidRPr="00531DB3">
              <w:rPr>
                <w:rStyle w:val="Lienhypertexte"/>
                <w:rFonts w:asciiTheme="minorHAnsi" w:hAnsiTheme="minorHAnsi" w:cstheme="minorHAnsi"/>
                <w:noProof/>
              </w:rPr>
              <w:t>1.5</w:t>
            </w:r>
            <w:r w:rsidRPr="00531DB3">
              <w:rPr>
                <w:rFonts w:eastAsiaTheme="minorEastAsia"/>
                <w:noProof/>
                <w:sz w:val="22"/>
              </w:rPr>
              <w:tab/>
            </w:r>
            <w:r w:rsidRPr="00531DB3">
              <w:rPr>
                <w:rStyle w:val="Lienhypertexte"/>
                <w:rFonts w:asciiTheme="minorHAnsi" w:hAnsiTheme="minorHAnsi" w:cstheme="minorHAnsi"/>
                <w:noProof/>
              </w:rPr>
              <w:t>Dispositions particulières</w:t>
            </w:r>
            <w:r w:rsidRPr="00531DB3">
              <w:rPr>
                <w:noProof/>
                <w:webHidden/>
              </w:rPr>
              <w:tab/>
            </w:r>
            <w:r w:rsidRPr="00531DB3">
              <w:rPr>
                <w:noProof/>
                <w:webHidden/>
              </w:rPr>
              <w:fldChar w:fldCharType="begin"/>
            </w:r>
            <w:r w:rsidRPr="00531DB3">
              <w:rPr>
                <w:noProof/>
                <w:webHidden/>
              </w:rPr>
              <w:instrText xml:space="preserve"> PAGEREF _Toc164869811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444652B6" w14:textId="1D985B07" w:rsidR="00531DB3" w:rsidRPr="00531DB3" w:rsidRDefault="00531DB3" w:rsidP="00531DB3">
          <w:pPr>
            <w:pStyle w:val="TM2"/>
            <w:rPr>
              <w:rFonts w:eastAsiaTheme="minorEastAsia"/>
              <w:noProof/>
              <w:sz w:val="22"/>
            </w:rPr>
          </w:pPr>
          <w:hyperlink w:anchor="_Toc164869812" w:history="1">
            <w:r w:rsidRPr="00531DB3">
              <w:rPr>
                <w:rStyle w:val="Lienhypertexte"/>
                <w:rFonts w:asciiTheme="minorHAnsi" w:hAnsiTheme="minorHAnsi" w:cstheme="minorHAnsi"/>
                <w:noProof/>
              </w:rPr>
              <w:t>1.6</w:t>
            </w:r>
            <w:r w:rsidRPr="00531DB3">
              <w:rPr>
                <w:rFonts w:eastAsiaTheme="minorEastAsia"/>
                <w:noProof/>
                <w:sz w:val="22"/>
              </w:rPr>
              <w:tab/>
            </w:r>
            <w:r w:rsidRPr="00531DB3">
              <w:rPr>
                <w:rStyle w:val="Lienhypertexte"/>
                <w:rFonts w:asciiTheme="minorHAnsi" w:hAnsiTheme="minorHAnsi" w:cstheme="minorHAnsi"/>
                <w:noProof/>
              </w:rPr>
              <w:t>Maître d'œuvre</w:t>
            </w:r>
            <w:r w:rsidRPr="00531DB3">
              <w:rPr>
                <w:noProof/>
                <w:webHidden/>
              </w:rPr>
              <w:tab/>
            </w:r>
            <w:r w:rsidRPr="00531DB3">
              <w:rPr>
                <w:noProof/>
                <w:webHidden/>
              </w:rPr>
              <w:fldChar w:fldCharType="begin"/>
            </w:r>
            <w:r w:rsidRPr="00531DB3">
              <w:rPr>
                <w:noProof/>
                <w:webHidden/>
              </w:rPr>
              <w:instrText xml:space="preserve"> PAGEREF _Toc164869812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58DFF618" w14:textId="38869AC5" w:rsidR="00531DB3" w:rsidRPr="00531DB3" w:rsidRDefault="00531DB3" w:rsidP="00531DB3">
          <w:pPr>
            <w:pStyle w:val="TM2"/>
            <w:rPr>
              <w:rFonts w:eastAsiaTheme="minorEastAsia"/>
              <w:noProof/>
              <w:sz w:val="22"/>
            </w:rPr>
          </w:pPr>
          <w:hyperlink w:anchor="_Toc164869813" w:history="1">
            <w:r w:rsidRPr="00531DB3">
              <w:rPr>
                <w:rStyle w:val="Lienhypertexte"/>
                <w:rFonts w:asciiTheme="minorHAnsi" w:hAnsiTheme="minorHAnsi" w:cstheme="minorHAnsi"/>
                <w:noProof/>
              </w:rPr>
              <w:t>1.7 Contrôles Techniques et géotechniques</w:t>
            </w:r>
            <w:r w:rsidRPr="00531DB3">
              <w:rPr>
                <w:noProof/>
                <w:webHidden/>
              </w:rPr>
              <w:tab/>
            </w:r>
            <w:r w:rsidRPr="00531DB3">
              <w:rPr>
                <w:noProof/>
                <w:webHidden/>
              </w:rPr>
              <w:fldChar w:fldCharType="begin"/>
            </w:r>
            <w:r w:rsidRPr="00531DB3">
              <w:rPr>
                <w:noProof/>
                <w:webHidden/>
              </w:rPr>
              <w:instrText xml:space="preserve"> PAGEREF _Toc164869813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22F0D8BA" w14:textId="778EA455" w:rsidR="00531DB3" w:rsidRPr="00531DB3" w:rsidRDefault="00531DB3" w:rsidP="00531DB3">
          <w:pPr>
            <w:pStyle w:val="TM3"/>
            <w:rPr>
              <w:rFonts w:eastAsiaTheme="minorEastAsia"/>
              <w:noProof/>
              <w:sz w:val="22"/>
            </w:rPr>
          </w:pPr>
          <w:hyperlink w:anchor="_Toc164869814" w:history="1">
            <w:r w:rsidRPr="00531DB3">
              <w:rPr>
                <w:rStyle w:val="Lienhypertexte"/>
                <w:rFonts w:asciiTheme="minorHAnsi" w:hAnsiTheme="minorHAnsi" w:cstheme="minorHAnsi"/>
                <w:noProof/>
              </w:rPr>
              <w:t>1.7.1</w:t>
            </w:r>
            <w:r w:rsidRPr="00531DB3">
              <w:rPr>
                <w:rFonts w:eastAsiaTheme="minorEastAsia"/>
                <w:noProof/>
                <w:sz w:val="22"/>
              </w:rPr>
              <w:tab/>
            </w:r>
            <w:r w:rsidRPr="00531DB3">
              <w:rPr>
                <w:rStyle w:val="Lienhypertexte"/>
                <w:rFonts w:asciiTheme="minorHAnsi" w:hAnsiTheme="minorHAnsi" w:cstheme="minorHAnsi"/>
                <w:noProof/>
              </w:rPr>
              <w:t>Contrôle Technique</w:t>
            </w:r>
            <w:r w:rsidRPr="00531DB3">
              <w:rPr>
                <w:noProof/>
                <w:webHidden/>
              </w:rPr>
              <w:tab/>
            </w:r>
            <w:r w:rsidRPr="00531DB3">
              <w:rPr>
                <w:noProof/>
                <w:webHidden/>
              </w:rPr>
              <w:fldChar w:fldCharType="begin"/>
            </w:r>
            <w:r w:rsidRPr="00531DB3">
              <w:rPr>
                <w:noProof/>
                <w:webHidden/>
              </w:rPr>
              <w:instrText xml:space="preserve"> PAGEREF _Toc164869814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0CB72187" w14:textId="2AE478A5" w:rsidR="00531DB3" w:rsidRPr="00531DB3" w:rsidRDefault="00531DB3" w:rsidP="00531DB3">
          <w:pPr>
            <w:pStyle w:val="TM3"/>
            <w:rPr>
              <w:rFonts w:eastAsiaTheme="minorEastAsia"/>
              <w:noProof/>
              <w:sz w:val="22"/>
            </w:rPr>
          </w:pPr>
          <w:hyperlink w:anchor="_Toc164869815" w:history="1">
            <w:r w:rsidRPr="00531DB3">
              <w:rPr>
                <w:rStyle w:val="Lienhypertexte"/>
                <w:rFonts w:asciiTheme="minorHAnsi" w:hAnsiTheme="minorHAnsi" w:cstheme="minorHAnsi"/>
                <w:noProof/>
              </w:rPr>
              <w:t>1.7.2</w:t>
            </w:r>
            <w:r w:rsidRPr="00531DB3">
              <w:rPr>
                <w:rFonts w:eastAsiaTheme="minorEastAsia"/>
                <w:noProof/>
                <w:sz w:val="22"/>
              </w:rPr>
              <w:tab/>
            </w:r>
            <w:r w:rsidRPr="00531DB3">
              <w:rPr>
                <w:rStyle w:val="Lienhypertexte"/>
                <w:rFonts w:asciiTheme="minorHAnsi" w:hAnsiTheme="minorHAnsi" w:cstheme="minorHAnsi"/>
                <w:noProof/>
              </w:rPr>
              <w:t>Contrôle géotechnique</w:t>
            </w:r>
            <w:r w:rsidRPr="00531DB3">
              <w:rPr>
                <w:noProof/>
                <w:webHidden/>
              </w:rPr>
              <w:tab/>
            </w:r>
            <w:r w:rsidRPr="00531DB3">
              <w:rPr>
                <w:noProof/>
                <w:webHidden/>
              </w:rPr>
              <w:fldChar w:fldCharType="begin"/>
            </w:r>
            <w:r w:rsidRPr="00531DB3">
              <w:rPr>
                <w:noProof/>
                <w:webHidden/>
              </w:rPr>
              <w:instrText xml:space="preserve"> PAGEREF _Toc164869815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688DF63B" w14:textId="239D84C4" w:rsidR="00531DB3" w:rsidRPr="00531DB3" w:rsidRDefault="00531DB3" w:rsidP="00531DB3">
          <w:pPr>
            <w:pStyle w:val="TM2"/>
            <w:rPr>
              <w:rFonts w:eastAsiaTheme="minorEastAsia"/>
              <w:noProof/>
              <w:sz w:val="22"/>
            </w:rPr>
          </w:pPr>
          <w:hyperlink w:anchor="_Toc164869816" w:history="1">
            <w:r w:rsidRPr="00531DB3">
              <w:rPr>
                <w:rStyle w:val="Lienhypertexte"/>
                <w:rFonts w:asciiTheme="minorHAnsi" w:hAnsiTheme="minorHAnsi" w:cstheme="minorHAnsi"/>
                <w:noProof/>
              </w:rPr>
              <w:t>1.8</w:t>
            </w:r>
            <w:r w:rsidRPr="00531DB3">
              <w:rPr>
                <w:rFonts w:eastAsiaTheme="minorEastAsia"/>
                <w:noProof/>
                <w:sz w:val="22"/>
              </w:rPr>
              <w:tab/>
            </w:r>
            <w:r w:rsidRPr="00531DB3">
              <w:rPr>
                <w:rStyle w:val="Lienhypertexte"/>
                <w:rFonts w:asciiTheme="minorHAnsi" w:hAnsiTheme="minorHAnsi" w:cstheme="minorHAnsi"/>
                <w:noProof/>
              </w:rPr>
              <w:t>Missions de Pilotage et de Coordination de la Santé et la Sécurité</w:t>
            </w:r>
            <w:r w:rsidRPr="00531DB3">
              <w:rPr>
                <w:noProof/>
                <w:webHidden/>
              </w:rPr>
              <w:tab/>
            </w:r>
            <w:r w:rsidRPr="00531DB3">
              <w:rPr>
                <w:noProof/>
                <w:webHidden/>
              </w:rPr>
              <w:fldChar w:fldCharType="begin"/>
            </w:r>
            <w:r w:rsidRPr="00531DB3">
              <w:rPr>
                <w:noProof/>
                <w:webHidden/>
              </w:rPr>
              <w:instrText xml:space="preserve"> PAGEREF _Toc164869816 \h </w:instrText>
            </w:r>
            <w:r w:rsidRPr="00531DB3">
              <w:rPr>
                <w:noProof/>
                <w:webHidden/>
              </w:rPr>
            </w:r>
            <w:r w:rsidRPr="00531DB3">
              <w:rPr>
                <w:noProof/>
                <w:webHidden/>
              </w:rPr>
              <w:fldChar w:fldCharType="separate"/>
            </w:r>
            <w:r w:rsidRPr="00531DB3">
              <w:rPr>
                <w:noProof/>
                <w:webHidden/>
              </w:rPr>
              <w:t>5</w:t>
            </w:r>
            <w:r w:rsidRPr="00531DB3">
              <w:rPr>
                <w:noProof/>
                <w:webHidden/>
              </w:rPr>
              <w:fldChar w:fldCharType="end"/>
            </w:r>
          </w:hyperlink>
        </w:p>
        <w:p w14:paraId="292C2C7F" w14:textId="398E80E0" w:rsidR="00531DB3" w:rsidRPr="00531DB3" w:rsidRDefault="00531DB3" w:rsidP="00531DB3">
          <w:pPr>
            <w:pStyle w:val="TM3"/>
            <w:rPr>
              <w:rFonts w:eastAsiaTheme="minorEastAsia"/>
              <w:noProof/>
              <w:sz w:val="22"/>
            </w:rPr>
          </w:pPr>
          <w:hyperlink w:anchor="_Toc164869817" w:history="1">
            <w:r w:rsidRPr="00531DB3">
              <w:rPr>
                <w:rStyle w:val="Lienhypertexte"/>
                <w:rFonts w:asciiTheme="minorHAnsi" w:hAnsiTheme="minorHAnsi" w:cstheme="minorHAnsi"/>
                <w:noProof/>
              </w:rPr>
              <w:t>1.8.1 Mission d’OPC</w:t>
            </w:r>
            <w:r w:rsidRPr="00531DB3">
              <w:rPr>
                <w:noProof/>
                <w:webHidden/>
              </w:rPr>
              <w:tab/>
            </w:r>
            <w:r w:rsidRPr="00531DB3">
              <w:rPr>
                <w:noProof/>
                <w:webHidden/>
              </w:rPr>
              <w:fldChar w:fldCharType="begin"/>
            </w:r>
            <w:r w:rsidRPr="00531DB3">
              <w:rPr>
                <w:noProof/>
                <w:webHidden/>
              </w:rPr>
              <w:instrText xml:space="preserve"> PAGEREF _Toc164869817 \h </w:instrText>
            </w:r>
            <w:r w:rsidRPr="00531DB3">
              <w:rPr>
                <w:noProof/>
                <w:webHidden/>
              </w:rPr>
            </w:r>
            <w:r w:rsidRPr="00531DB3">
              <w:rPr>
                <w:noProof/>
                <w:webHidden/>
              </w:rPr>
              <w:fldChar w:fldCharType="separate"/>
            </w:r>
            <w:r w:rsidRPr="00531DB3">
              <w:rPr>
                <w:noProof/>
                <w:webHidden/>
              </w:rPr>
              <w:t>6</w:t>
            </w:r>
            <w:r w:rsidRPr="00531DB3">
              <w:rPr>
                <w:noProof/>
                <w:webHidden/>
              </w:rPr>
              <w:fldChar w:fldCharType="end"/>
            </w:r>
          </w:hyperlink>
        </w:p>
        <w:p w14:paraId="1EB3CFAB" w14:textId="5F644B79" w:rsidR="00531DB3" w:rsidRPr="00531DB3" w:rsidRDefault="00531DB3" w:rsidP="00531DB3">
          <w:pPr>
            <w:pStyle w:val="TM3"/>
            <w:rPr>
              <w:rFonts w:eastAsiaTheme="minorEastAsia"/>
              <w:noProof/>
              <w:sz w:val="22"/>
            </w:rPr>
          </w:pPr>
          <w:hyperlink w:anchor="_Toc164869818" w:history="1">
            <w:r w:rsidRPr="00531DB3">
              <w:rPr>
                <w:rStyle w:val="Lienhypertexte"/>
                <w:rFonts w:asciiTheme="minorHAnsi" w:hAnsiTheme="minorHAnsi" w:cstheme="minorHAnsi"/>
                <w:noProof/>
              </w:rPr>
              <w:t>1.8.2</w:t>
            </w:r>
            <w:r w:rsidRPr="00531DB3">
              <w:rPr>
                <w:rFonts w:eastAsiaTheme="minorEastAsia"/>
                <w:noProof/>
                <w:sz w:val="22"/>
              </w:rPr>
              <w:tab/>
            </w:r>
            <w:r w:rsidRPr="00531DB3">
              <w:rPr>
                <w:rStyle w:val="Lienhypertexte"/>
                <w:rFonts w:asciiTheme="minorHAnsi" w:hAnsiTheme="minorHAnsi" w:cstheme="minorHAnsi"/>
                <w:noProof/>
              </w:rPr>
              <w:t>Mission de CSS</w:t>
            </w:r>
            <w:r w:rsidRPr="00531DB3">
              <w:rPr>
                <w:noProof/>
                <w:webHidden/>
              </w:rPr>
              <w:tab/>
            </w:r>
            <w:r w:rsidRPr="00531DB3">
              <w:rPr>
                <w:noProof/>
                <w:webHidden/>
              </w:rPr>
              <w:fldChar w:fldCharType="begin"/>
            </w:r>
            <w:r w:rsidRPr="00531DB3">
              <w:rPr>
                <w:noProof/>
                <w:webHidden/>
              </w:rPr>
              <w:instrText xml:space="preserve"> PAGEREF _Toc164869818 \h </w:instrText>
            </w:r>
            <w:r w:rsidRPr="00531DB3">
              <w:rPr>
                <w:noProof/>
                <w:webHidden/>
              </w:rPr>
            </w:r>
            <w:r w:rsidRPr="00531DB3">
              <w:rPr>
                <w:noProof/>
                <w:webHidden/>
              </w:rPr>
              <w:fldChar w:fldCharType="separate"/>
            </w:r>
            <w:r w:rsidRPr="00531DB3">
              <w:rPr>
                <w:noProof/>
                <w:webHidden/>
              </w:rPr>
              <w:t>6</w:t>
            </w:r>
            <w:r w:rsidRPr="00531DB3">
              <w:rPr>
                <w:noProof/>
                <w:webHidden/>
              </w:rPr>
              <w:fldChar w:fldCharType="end"/>
            </w:r>
          </w:hyperlink>
        </w:p>
        <w:p w14:paraId="73328A31" w14:textId="196133AF" w:rsidR="00531DB3" w:rsidRPr="00531DB3" w:rsidRDefault="00531DB3" w:rsidP="00531DB3">
          <w:pPr>
            <w:pStyle w:val="TM2"/>
            <w:rPr>
              <w:rFonts w:eastAsiaTheme="minorEastAsia"/>
              <w:noProof/>
              <w:sz w:val="22"/>
            </w:rPr>
          </w:pPr>
          <w:hyperlink w:anchor="_Toc164869819" w:history="1">
            <w:r w:rsidRPr="00531DB3">
              <w:rPr>
                <w:rStyle w:val="Lienhypertexte"/>
                <w:rFonts w:asciiTheme="minorHAnsi" w:hAnsiTheme="minorHAnsi" w:cstheme="minorHAnsi"/>
                <w:noProof/>
              </w:rPr>
              <w:t>1.9</w:t>
            </w:r>
            <w:r w:rsidRPr="00531DB3">
              <w:rPr>
                <w:rFonts w:eastAsiaTheme="minorEastAsia"/>
                <w:noProof/>
                <w:sz w:val="22"/>
              </w:rPr>
              <w:tab/>
            </w:r>
            <w:r w:rsidRPr="00531DB3">
              <w:rPr>
                <w:rStyle w:val="Lienhypertexte"/>
                <w:rFonts w:asciiTheme="minorHAnsi" w:hAnsiTheme="minorHAnsi" w:cstheme="minorHAnsi"/>
                <w:noProof/>
              </w:rPr>
              <w:t>Mission du mandataire en cas de groupement conjoint ou solidaire</w:t>
            </w:r>
            <w:r w:rsidRPr="00531DB3">
              <w:rPr>
                <w:noProof/>
                <w:webHidden/>
              </w:rPr>
              <w:tab/>
            </w:r>
            <w:r w:rsidRPr="00531DB3">
              <w:rPr>
                <w:noProof/>
                <w:webHidden/>
              </w:rPr>
              <w:fldChar w:fldCharType="begin"/>
            </w:r>
            <w:r w:rsidRPr="00531DB3">
              <w:rPr>
                <w:noProof/>
                <w:webHidden/>
              </w:rPr>
              <w:instrText xml:space="preserve"> PAGEREF _Toc164869819 \h </w:instrText>
            </w:r>
            <w:r w:rsidRPr="00531DB3">
              <w:rPr>
                <w:noProof/>
                <w:webHidden/>
              </w:rPr>
            </w:r>
            <w:r w:rsidRPr="00531DB3">
              <w:rPr>
                <w:noProof/>
                <w:webHidden/>
              </w:rPr>
              <w:fldChar w:fldCharType="separate"/>
            </w:r>
            <w:r w:rsidRPr="00531DB3">
              <w:rPr>
                <w:noProof/>
                <w:webHidden/>
              </w:rPr>
              <w:t>6</w:t>
            </w:r>
            <w:r w:rsidRPr="00531DB3">
              <w:rPr>
                <w:noProof/>
                <w:webHidden/>
              </w:rPr>
              <w:fldChar w:fldCharType="end"/>
            </w:r>
          </w:hyperlink>
        </w:p>
        <w:p w14:paraId="74EC670B" w14:textId="0E06F7D2" w:rsidR="00531DB3" w:rsidRPr="00531DB3" w:rsidRDefault="00531DB3" w:rsidP="00531DB3">
          <w:pPr>
            <w:pStyle w:val="TM3"/>
            <w:rPr>
              <w:rFonts w:eastAsiaTheme="minorEastAsia"/>
              <w:noProof/>
              <w:sz w:val="22"/>
            </w:rPr>
          </w:pPr>
          <w:hyperlink w:anchor="_Toc164869820" w:history="1">
            <w:r w:rsidRPr="00531DB3">
              <w:rPr>
                <w:rStyle w:val="Lienhypertexte"/>
                <w:rFonts w:asciiTheme="minorHAnsi" w:hAnsiTheme="minorHAnsi" w:cstheme="minorHAnsi"/>
                <w:bCs/>
                <w:noProof/>
              </w:rPr>
              <w:t xml:space="preserve">1.9.1 </w:t>
            </w:r>
            <w:r w:rsidRPr="00531DB3">
              <w:rPr>
                <w:rFonts w:eastAsiaTheme="minorEastAsia"/>
                <w:noProof/>
                <w:sz w:val="22"/>
              </w:rPr>
              <w:tab/>
            </w:r>
            <w:r w:rsidRPr="00531DB3">
              <w:rPr>
                <w:rStyle w:val="Lienhypertexte"/>
                <w:rFonts w:asciiTheme="minorHAnsi" w:hAnsiTheme="minorHAnsi" w:cstheme="minorHAnsi"/>
                <w:bCs/>
                <w:noProof/>
              </w:rPr>
              <w:t>Les obligations de représentation des Entrepreneurs cotraitants</w:t>
            </w:r>
            <w:r w:rsidRPr="00531DB3">
              <w:rPr>
                <w:noProof/>
                <w:webHidden/>
              </w:rPr>
              <w:tab/>
            </w:r>
            <w:r w:rsidRPr="00531DB3">
              <w:rPr>
                <w:noProof/>
                <w:webHidden/>
              </w:rPr>
              <w:fldChar w:fldCharType="begin"/>
            </w:r>
            <w:r w:rsidRPr="00531DB3">
              <w:rPr>
                <w:noProof/>
                <w:webHidden/>
              </w:rPr>
              <w:instrText xml:space="preserve"> PAGEREF _Toc164869820 \h </w:instrText>
            </w:r>
            <w:r w:rsidRPr="00531DB3">
              <w:rPr>
                <w:noProof/>
                <w:webHidden/>
              </w:rPr>
            </w:r>
            <w:r w:rsidRPr="00531DB3">
              <w:rPr>
                <w:noProof/>
                <w:webHidden/>
              </w:rPr>
              <w:fldChar w:fldCharType="separate"/>
            </w:r>
            <w:r w:rsidRPr="00531DB3">
              <w:rPr>
                <w:noProof/>
                <w:webHidden/>
              </w:rPr>
              <w:t>6</w:t>
            </w:r>
            <w:r w:rsidRPr="00531DB3">
              <w:rPr>
                <w:noProof/>
                <w:webHidden/>
              </w:rPr>
              <w:fldChar w:fldCharType="end"/>
            </w:r>
          </w:hyperlink>
        </w:p>
        <w:p w14:paraId="2C3A0AE8" w14:textId="2F39BA65" w:rsidR="00531DB3" w:rsidRPr="00531DB3" w:rsidRDefault="00531DB3" w:rsidP="00531DB3">
          <w:pPr>
            <w:pStyle w:val="TM3"/>
            <w:rPr>
              <w:rFonts w:eastAsiaTheme="minorEastAsia"/>
              <w:noProof/>
              <w:sz w:val="22"/>
            </w:rPr>
          </w:pPr>
          <w:hyperlink w:anchor="_Toc164869821" w:history="1">
            <w:r w:rsidRPr="00531DB3">
              <w:rPr>
                <w:rStyle w:val="Lienhypertexte"/>
                <w:rFonts w:asciiTheme="minorHAnsi" w:hAnsiTheme="minorHAnsi" w:cstheme="minorHAnsi"/>
                <w:bCs/>
                <w:noProof/>
              </w:rPr>
              <w:t>1.9.2</w:t>
            </w:r>
            <w:r w:rsidRPr="00531DB3">
              <w:rPr>
                <w:rFonts w:eastAsiaTheme="minorEastAsia"/>
                <w:noProof/>
                <w:sz w:val="22"/>
              </w:rPr>
              <w:tab/>
            </w:r>
            <w:r w:rsidRPr="00531DB3">
              <w:rPr>
                <w:rStyle w:val="Lienhypertexte"/>
                <w:rFonts w:asciiTheme="minorHAnsi" w:hAnsiTheme="minorHAnsi" w:cstheme="minorHAnsi"/>
                <w:bCs/>
                <w:noProof/>
              </w:rPr>
              <w:t>Les obligations de coordination</w:t>
            </w:r>
            <w:r w:rsidRPr="00531DB3">
              <w:rPr>
                <w:noProof/>
                <w:webHidden/>
              </w:rPr>
              <w:tab/>
            </w:r>
            <w:r w:rsidRPr="00531DB3">
              <w:rPr>
                <w:noProof/>
                <w:webHidden/>
              </w:rPr>
              <w:fldChar w:fldCharType="begin"/>
            </w:r>
            <w:r w:rsidRPr="00531DB3">
              <w:rPr>
                <w:noProof/>
                <w:webHidden/>
              </w:rPr>
              <w:instrText xml:space="preserve"> PAGEREF _Toc164869821 \h </w:instrText>
            </w:r>
            <w:r w:rsidRPr="00531DB3">
              <w:rPr>
                <w:noProof/>
                <w:webHidden/>
              </w:rPr>
            </w:r>
            <w:r w:rsidRPr="00531DB3">
              <w:rPr>
                <w:noProof/>
                <w:webHidden/>
              </w:rPr>
              <w:fldChar w:fldCharType="separate"/>
            </w:r>
            <w:r w:rsidRPr="00531DB3">
              <w:rPr>
                <w:noProof/>
                <w:webHidden/>
              </w:rPr>
              <w:t>6</w:t>
            </w:r>
            <w:r w:rsidRPr="00531DB3">
              <w:rPr>
                <w:noProof/>
                <w:webHidden/>
              </w:rPr>
              <w:fldChar w:fldCharType="end"/>
            </w:r>
          </w:hyperlink>
        </w:p>
        <w:p w14:paraId="49C12E23" w14:textId="7C8D1F96" w:rsidR="00531DB3" w:rsidRPr="00531DB3" w:rsidRDefault="00531DB3" w:rsidP="00531DB3">
          <w:pPr>
            <w:pStyle w:val="TM3"/>
            <w:rPr>
              <w:rFonts w:eastAsiaTheme="minorEastAsia"/>
              <w:noProof/>
              <w:sz w:val="22"/>
            </w:rPr>
          </w:pPr>
          <w:hyperlink w:anchor="_Toc164869822" w:history="1">
            <w:r w:rsidRPr="00531DB3">
              <w:rPr>
                <w:rStyle w:val="Lienhypertexte"/>
                <w:rFonts w:asciiTheme="minorHAnsi" w:hAnsiTheme="minorHAnsi" w:cstheme="minorHAnsi"/>
                <w:noProof/>
              </w:rPr>
              <w:t>1.9.3</w:t>
            </w:r>
            <w:r w:rsidRPr="00531DB3">
              <w:rPr>
                <w:rFonts w:eastAsiaTheme="minorEastAsia"/>
                <w:noProof/>
                <w:sz w:val="22"/>
              </w:rPr>
              <w:tab/>
            </w:r>
            <w:r w:rsidRPr="00531DB3">
              <w:rPr>
                <w:rStyle w:val="Lienhypertexte"/>
                <w:rFonts w:asciiTheme="minorHAnsi" w:hAnsiTheme="minorHAnsi" w:cstheme="minorHAnsi"/>
                <w:noProof/>
              </w:rPr>
              <w:t>Les obligations des cotraitants à l’égard du mandataire du groupement conjoint</w:t>
            </w:r>
            <w:r w:rsidRPr="00531DB3">
              <w:rPr>
                <w:noProof/>
                <w:webHidden/>
              </w:rPr>
              <w:tab/>
            </w:r>
            <w:r w:rsidRPr="00531DB3">
              <w:rPr>
                <w:noProof/>
                <w:webHidden/>
              </w:rPr>
              <w:fldChar w:fldCharType="begin"/>
            </w:r>
            <w:r w:rsidRPr="00531DB3">
              <w:rPr>
                <w:noProof/>
                <w:webHidden/>
              </w:rPr>
              <w:instrText xml:space="preserve"> PAGEREF _Toc164869822 \h </w:instrText>
            </w:r>
            <w:r w:rsidRPr="00531DB3">
              <w:rPr>
                <w:noProof/>
                <w:webHidden/>
              </w:rPr>
            </w:r>
            <w:r w:rsidRPr="00531DB3">
              <w:rPr>
                <w:noProof/>
                <w:webHidden/>
              </w:rPr>
              <w:fldChar w:fldCharType="separate"/>
            </w:r>
            <w:r w:rsidRPr="00531DB3">
              <w:rPr>
                <w:noProof/>
                <w:webHidden/>
              </w:rPr>
              <w:t>6</w:t>
            </w:r>
            <w:r w:rsidRPr="00531DB3">
              <w:rPr>
                <w:noProof/>
                <w:webHidden/>
              </w:rPr>
              <w:fldChar w:fldCharType="end"/>
            </w:r>
          </w:hyperlink>
        </w:p>
        <w:p w14:paraId="1313D5FA" w14:textId="39B52AAF" w:rsidR="00531DB3" w:rsidRPr="00531DB3" w:rsidRDefault="00531DB3" w:rsidP="00531DB3">
          <w:pPr>
            <w:pStyle w:val="TM1"/>
            <w:rPr>
              <w:rFonts w:eastAsiaTheme="minorEastAsia"/>
            </w:rPr>
          </w:pPr>
          <w:hyperlink w:anchor="_Toc164869823" w:history="1">
            <w:r w:rsidRPr="00531DB3">
              <w:rPr>
                <w:rStyle w:val="Lienhypertexte"/>
                <w:rFonts w:cstheme="minorHAnsi"/>
              </w:rPr>
              <w:t>ARTICLE 2 - PIECES CONSTITUTIVES DU MARCHE</w:t>
            </w:r>
            <w:r w:rsidRPr="00531DB3">
              <w:rPr>
                <w:webHidden/>
              </w:rPr>
              <w:tab/>
            </w:r>
            <w:r w:rsidRPr="00531DB3">
              <w:rPr>
                <w:webHidden/>
              </w:rPr>
              <w:fldChar w:fldCharType="begin"/>
            </w:r>
            <w:r w:rsidRPr="00531DB3">
              <w:rPr>
                <w:webHidden/>
              </w:rPr>
              <w:instrText xml:space="preserve"> PAGEREF _Toc164869823 \h </w:instrText>
            </w:r>
            <w:r w:rsidRPr="00531DB3">
              <w:rPr>
                <w:webHidden/>
              </w:rPr>
            </w:r>
            <w:r w:rsidRPr="00531DB3">
              <w:rPr>
                <w:webHidden/>
              </w:rPr>
              <w:fldChar w:fldCharType="separate"/>
            </w:r>
            <w:r w:rsidRPr="00531DB3">
              <w:rPr>
                <w:webHidden/>
              </w:rPr>
              <w:t>7</w:t>
            </w:r>
            <w:r w:rsidRPr="00531DB3">
              <w:rPr>
                <w:webHidden/>
              </w:rPr>
              <w:fldChar w:fldCharType="end"/>
            </w:r>
          </w:hyperlink>
        </w:p>
        <w:p w14:paraId="7B048274" w14:textId="2BAD325B" w:rsidR="00531DB3" w:rsidRPr="00531DB3" w:rsidRDefault="00531DB3" w:rsidP="00531DB3">
          <w:pPr>
            <w:pStyle w:val="TM2"/>
            <w:rPr>
              <w:rFonts w:eastAsiaTheme="minorEastAsia"/>
              <w:noProof/>
              <w:sz w:val="22"/>
            </w:rPr>
          </w:pPr>
          <w:hyperlink w:anchor="_Toc164869824" w:history="1">
            <w:r w:rsidRPr="00531DB3">
              <w:rPr>
                <w:rStyle w:val="Lienhypertexte"/>
                <w:rFonts w:asciiTheme="minorHAnsi" w:hAnsiTheme="minorHAnsi" w:cstheme="minorHAnsi"/>
                <w:noProof/>
              </w:rPr>
              <w:t>2.1</w:t>
            </w:r>
            <w:r w:rsidRPr="00531DB3">
              <w:rPr>
                <w:rFonts w:eastAsiaTheme="minorEastAsia"/>
                <w:noProof/>
                <w:sz w:val="22"/>
              </w:rPr>
              <w:tab/>
            </w:r>
            <w:r w:rsidRPr="00531DB3">
              <w:rPr>
                <w:rStyle w:val="Lienhypertexte"/>
                <w:rFonts w:asciiTheme="minorHAnsi" w:hAnsiTheme="minorHAnsi" w:cstheme="minorHAnsi"/>
                <w:noProof/>
              </w:rPr>
              <w:t>Pièces générales</w:t>
            </w:r>
            <w:r w:rsidRPr="00531DB3">
              <w:rPr>
                <w:noProof/>
                <w:webHidden/>
              </w:rPr>
              <w:tab/>
            </w:r>
            <w:r w:rsidRPr="00531DB3">
              <w:rPr>
                <w:noProof/>
                <w:webHidden/>
              </w:rPr>
              <w:fldChar w:fldCharType="begin"/>
            </w:r>
            <w:r w:rsidRPr="00531DB3">
              <w:rPr>
                <w:noProof/>
                <w:webHidden/>
              </w:rPr>
              <w:instrText xml:space="preserve"> PAGEREF _Toc164869824 \h </w:instrText>
            </w:r>
            <w:r w:rsidRPr="00531DB3">
              <w:rPr>
                <w:noProof/>
                <w:webHidden/>
              </w:rPr>
            </w:r>
            <w:r w:rsidRPr="00531DB3">
              <w:rPr>
                <w:noProof/>
                <w:webHidden/>
              </w:rPr>
              <w:fldChar w:fldCharType="separate"/>
            </w:r>
            <w:r w:rsidRPr="00531DB3">
              <w:rPr>
                <w:noProof/>
                <w:webHidden/>
              </w:rPr>
              <w:t>7</w:t>
            </w:r>
            <w:r w:rsidRPr="00531DB3">
              <w:rPr>
                <w:noProof/>
                <w:webHidden/>
              </w:rPr>
              <w:fldChar w:fldCharType="end"/>
            </w:r>
          </w:hyperlink>
        </w:p>
        <w:p w14:paraId="770D838A" w14:textId="49D78BE4" w:rsidR="00531DB3" w:rsidRPr="00531DB3" w:rsidRDefault="00531DB3" w:rsidP="00531DB3">
          <w:pPr>
            <w:pStyle w:val="TM2"/>
            <w:rPr>
              <w:rFonts w:eastAsiaTheme="minorEastAsia"/>
              <w:noProof/>
              <w:sz w:val="22"/>
            </w:rPr>
          </w:pPr>
          <w:hyperlink w:anchor="_Toc164869825" w:history="1">
            <w:r w:rsidRPr="00531DB3">
              <w:rPr>
                <w:rStyle w:val="Lienhypertexte"/>
                <w:rFonts w:asciiTheme="minorHAnsi" w:hAnsiTheme="minorHAnsi" w:cstheme="minorHAnsi"/>
                <w:noProof/>
              </w:rPr>
              <w:t>2.2</w:t>
            </w:r>
            <w:r w:rsidRPr="00531DB3">
              <w:rPr>
                <w:rFonts w:eastAsiaTheme="minorEastAsia"/>
                <w:noProof/>
                <w:sz w:val="22"/>
              </w:rPr>
              <w:tab/>
            </w:r>
            <w:r w:rsidRPr="00531DB3">
              <w:rPr>
                <w:rStyle w:val="Lienhypertexte"/>
                <w:rFonts w:asciiTheme="minorHAnsi" w:hAnsiTheme="minorHAnsi" w:cstheme="minorHAnsi"/>
                <w:noProof/>
              </w:rPr>
              <w:t>Pièces particulières</w:t>
            </w:r>
            <w:r w:rsidRPr="00531DB3">
              <w:rPr>
                <w:noProof/>
                <w:webHidden/>
              </w:rPr>
              <w:tab/>
            </w:r>
            <w:r w:rsidRPr="00531DB3">
              <w:rPr>
                <w:noProof/>
                <w:webHidden/>
              </w:rPr>
              <w:fldChar w:fldCharType="begin"/>
            </w:r>
            <w:r w:rsidRPr="00531DB3">
              <w:rPr>
                <w:noProof/>
                <w:webHidden/>
              </w:rPr>
              <w:instrText xml:space="preserve"> PAGEREF _Toc164869825 \h </w:instrText>
            </w:r>
            <w:r w:rsidRPr="00531DB3">
              <w:rPr>
                <w:noProof/>
                <w:webHidden/>
              </w:rPr>
            </w:r>
            <w:r w:rsidRPr="00531DB3">
              <w:rPr>
                <w:noProof/>
                <w:webHidden/>
              </w:rPr>
              <w:fldChar w:fldCharType="separate"/>
            </w:r>
            <w:r w:rsidRPr="00531DB3">
              <w:rPr>
                <w:noProof/>
                <w:webHidden/>
              </w:rPr>
              <w:t>7</w:t>
            </w:r>
            <w:r w:rsidRPr="00531DB3">
              <w:rPr>
                <w:noProof/>
                <w:webHidden/>
              </w:rPr>
              <w:fldChar w:fldCharType="end"/>
            </w:r>
          </w:hyperlink>
        </w:p>
        <w:p w14:paraId="5C7C3872" w14:textId="02828781" w:rsidR="00531DB3" w:rsidRPr="00531DB3" w:rsidRDefault="00531DB3" w:rsidP="00531DB3">
          <w:pPr>
            <w:pStyle w:val="TM2"/>
            <w:rPr>
              <w:rFonts w:eastAsiaTheme="minorEastAsia"/>
              <w:noProof/>
              <w:sz w:val="22"/>
            </w:rPr>
          </w:pPr>
          <w:hyperlink w:anchor="_Toc164869826" w:history="1">
            <w:r w:rsidRPr="00531DB3">
              <w:rPr>
                <w:rStyle w:val="Lienhypertexte"/>
                <w:rFonts w:asciiTheme="minorHAnsi" w:hAnsiTheme="minorHAnsi" w:cstheme="minorHAnsi"/>
                <w:noProof/>
              </w:rPr>
              <w:t>2.3</w:t>
            </w:r>
            <w:r w:rsidRPr="00531DB3">
              <w:rPr>
                <w:rFonts w:eastAsiaTheme="minorEastAsia"/>
                <w:noProof/>
                <w:sz w:val="22"/>
              </w:rPr>
              <w:tab/>
            </w:r>
            <w:r w:rsidRPr="00531DB3">
              <w:rPr>
                <w:rStyle w:val="Lienhypertexte"/>
                <w:rFonts w:asciiTheme="minorHAnsi" w:hAnsiTheme="minorHAnsi" w:cstheme="minorHAnsi"/>
                <w:noProof/>
              </w:rPr>
              <w:t>Frais de reproduction de dossier</w:t>
            </w:r>
            <w:r w:rsidRPr="00531DB3">
              <w:rPr>
                <w:noProof/>
                <w:webHidden/>
              </w:rPr>
              <w:tab/>
            </w:r>
            <w:r w:rsidRPr="00531DB3">
              <w:rPr>
                <w:noProof/>
                <w:webHidden/>
              </w:rPr>
              <w:fldChar w:fldCharType="begin"/>
            </w:r>
            <w:r w:rsidRPr="00531DB3">
              <w:rPr>
                <w:noProof/>
                <w:webHidden/>
              </w:rPr>
              <w:instrText xml:space="preserve"> PAGEREF _Toc164869826 \h </w:instrText>
            </w:r>
            <w:r w:rsidRPr="00531DB3">
              <w:rPr>
                <w:noProof/>
                <w:webHidden/>
              </w:rPr>
            </w:r>
            <w:r w:rsidRPr="00531DB3">
              <w:rPr>
                <w:noProof/>
                <w:webHidden/>
              </w:rPr>
              <w:fldChar w:fldCharType="separate"/>
            </w:r>
            <w:r w:rsidRPr="00531DB3">
              <w:rPr>
                <w:noProof/>
                <w:webHidden/>
              </w:rPr>
              <w:t>7</w:t>
            </w:r>
            <w:r w:rsidRPr="00531DB3">
              <w:rPr>
                <w:noProof/>
                <w:webHidden/>
              </w:rPr>
              <w:fldChar w:fldCharType="end"/>
            </w:r>
          </w:hyperlink>
        </w:p>
        <w:p w14:paraId="248E5C3C" w14:textId="5F065AF5" w:rsidR="00531DB3" w:rsidRPr="00531DB3" w:rsidRDefault="00531DB3" w:rsidP="00531DB3">
          <w:pPr>
            <w:pStyle w:val="TM1"/>
            <w:rPr>
              <w:rFonts w:eastAsiaTheme="minorEastAsia"/>
            </w:rPr>
          </w:pPr>
          <w:hyperlink w:anchor="_Toc164869827" w:history="1">
            <w:r w:rsidRPr="00531DB3">
              <w:rPr>
                <w:rStyle w:val="Lienhypertexte"/>
                <w:rFonts w:cstheme="minorHAnsi"/>
              </w:rPr>
              <w:t>ARTICLE 3 - PRIX ET MODE D'EVALUATION DES OUVRAGES – VARIATION DANS LES PRIX – REGLEMENT DES COMPTES – FRAIS DE mandataire</w:t>
            </w:r>
            <w:r w:rsidRPr="00531DB3">
              <w:rPr>
                <w:webHidden/>
              </w:rPr>
              <w:tab/>
            </w:r>
            <w:r w:rsidRPr="00531DB3">
              <w:rPr>
                <w:webHidden/>
              </w:rPr>
              <w:fldChar w:fldCharType="begin"/>
            </w:r>
            <w:r w:rsidRPr="00531DB3">
              <w:rPr>
                <w:webHidden/>
              </w:rPr>
              <w:instrText xml:space="preserve"> PAGEREF _Toc164869827 \h </w:instrText>
            </w:r>
            <w:r w:rsidRPr="00531DB3">
              <w:rPr>
                <w:webHidden/>
              </w:rPr>
            </w:r>
            <w:r w:rsidRPr="00531DB3">
              <w:rPr>
                <w:webHidden/>
              </w:rPr>
              <w:fldChar w:fldCharType="separate"/>
            </w:r>
            <w:r w:rsidRPr="00531DB3">
              <w:rPr>
                <w:webHidden/>
              </w:rPr>
              <w:t>7</w:t>
            </w:r>
            <w:r w:rsidRPr="00531DB3">
              <w:rPr>
                <w:webHidden/>
              </w:rPr>
              <w:fldChar w:fldCharType="end"/>
            </w:r>
          </w:hyperlink>
        </w:p>
        <w:p w14:paraId="04753614" w14:textId="153817CC" w:rsidR="00531DB3" w:rsidRPr="00531DB3" w:rsidRDefault="00531DB3" w:rsidP="00531DB3">
          <w:pPr>
            <w:pStyle w:val="TM2"/>
            <w:rPr>
              <w:rFonts w:eastAsiaTheme="minorEastAsia"/>
              <w:noProof/>
              <w:sz w:val="22"/>
            </w:rPr>
          </w:pPr>
          <w:hyperlink w:anchor="_Toc164869828" w:history="1">
            <w:r w:rsidRPr="00531DB3">
              <w:rPr>
                <w:rStyle w:val="Lienhypertexte"/>
                <w:rFonts w:asciiTheme="minorHAnsi" w:hAnsiTheme="minorHAnsi" w:cstheme="minorHAnsi"/>
                <w:noProof/>
              </w:rPr>
              <w:t>3.1</w:t>
            </w:r>
            <w:r w:rsidRPr="00531DB3">
              <w:rPr>
                <w:rFonts w:eastAsiaTheme="minorEastAsia"/>
                <w:noProof/>
                <w:sz w:val="22"/>
              </w:rPr>
              <w:tab/>
            </w:r>
            <w:r w:rsidRPr="00531DB3">
              <w:rPr>
                <w:rStyle w:val="Lienhypertexte"/>
                <w:rFonts w:asciiTheme="minorHAnsi" w:hAnsiTheme="minorHAnsi" w:cstheme="minorHAnsi"/>
                <w:noProof/>
              </w:rPr>
              <w:t>Répartition des paiements</w:t>
            </w:r>
            <w:r w:rsidRPr="00531DB3">
              <w:rPr>
                <w:noProof/>
                <w:webHidden/>
              </w:rPr>
              <w:tab/>
            </w:r>
            <w:r w:rsidRPr="00531DB3">
              <w:rPr>
                <w:noProof/>
                <w:webHidden/>
              </w:rPr>
              <w:fldChar w:fldCharType="begin"/>
            </w:r>
            <w:r w:rsidRPr="00531DB3">
              <w:rPr>
                <w:noProof/>
                <w:webHidden/>
              </w:rPr>
              <w:instrText xml:space="preserve"> PAGEREF _Toc164869828 \h </w:instrText>
            </w:r>
            <w:r w:rsidRPr="00531DB3">
              <w:rPr>
                <w:noProof/>
                <w:webHidden/>
              </w:rPr>
            </w:r>
            <w:r w:rsidRPr="00531DB3">
              <w:rPr>
                <w:noProof/>
                <w:webHidden/>
              </w:rPr>
              <w:fldChar w:fldCharType="separate"/>
            </w:r>
            <w:r w:rsidRPr="00531DB3">
              <w:rPr>
                <w:noProof/>
                <w:webHidden/>
              </w:rPr>
              <w:t>8</w:t>
            </w:r>
            <w:r w:rsidRPr="00531DB3">
              <w:rPr>
                <w:noProof/>
                <w:webHidden/>
              </w:rPr>
              <w:fldChar w:fldCharType="end"/>
            </w:r>
          </w:hyperlink>
        </w:p>
        <w:p w14:paraId="1FA84D4C" w14:textId="1BC7B7EF" w:rsidR="00531DB3" w:rsidRPr="00531DB3" w:rsidRDefault="00531DB3" w:rsidP="00531DB3">
          <w:pPr>
            <w:pStyle w:val="TM2"/>
            <w:rPr>
              <w:rFonts w:eastAsiaTheme="minorEastAsia"/>
              <w:noProof/>
              <w:sz w:val="22"/>
            </w:rPr>
          </w:pPr>
          <w:hyperlink w:anchor="_Toc164869829" w:history="1">
            <w:r w:rsidRPr="00531DB3">
              <w:rPr>
                <w:rStyle w:val="Lienhypertexte"/>
                <w:rFonts w:asciiTheme="minorHAnsi" w:hAnsiTheme="minorHAnsi" w:cstheme="minorHAnsi"/>
                <w:noProof/>
              </w:rPr>
              <w:t>3.2</w:t>
            </w:r>
            <w:r w:rsidRPr="00531DB3">
              <w:rPr>
                <w:rFonts w:eastAsiaTheme="minorEastAsia"/>
                <w:noProof/>
                <w:sz w:val="22"/>
              </w:rPr>
              <w:tab/>
            </w:r>
            <w:r w:rsidRPr="00531DB3">
              <w:rPr>
                <w:rStyle w:val="Lienhypertexte"/>
                <w:rFonts w:asciiTheme="minorHAnsi" w:hAnsiTheme="minorHAnsi" w:cstheme="minorHAnsi"/>
                <w:noProof/>
              </w:rPr>
              <w:t>Contenu des prix – Mode d'évaluation des ouvrages et de règlement des comptes – Frais des missions du mandataire</w:t>
            </w:r>
            <w:r w:rsidRPr="00531DB3">
              <w:rPr>
                <w:noProof/>
                <w:webHidden/>
              </w:rPr>
              <w:tab/>
            </w:r>
            <w:r w:rsidRPr="00531DB3">
              <w:rPr>
                <w:noProof/>
                <w:webHidden/>
              </w:rPr>
              <w:fldChar w:fldCharType="begin"/>
            </w:r>
            <w:r w:rsidRPr="00531DB3">
              <w:rPr>
                <w:noProof/>
                <w:webHidden/>
              </w:rPr>
              <w:instrText xml:space="preserve"> PAGEREF _Toc164869829 \h </w:instrText>
            </w:r>
            <w:r w:rsidRPr="00531DB3">
              <w:rPr>
                <w:noProof/>
                <w:webHidden/>
              </w:rPr>
            </w:r>
            <w:r w:rsidRPr="00531DB3">
              <w:rPr>
                <w:noProof/>
                <w:webHidden/>
              </w:rPr>
              <w:fldChar w:fldCharType="separate"/>
            </w:r>
            <w:r w:rsidRPr="00531DB3">
              <w:rPr>
                <w:noProof/>
                <w:webHidden/>
              </w:rPr>
              <w:t>8</w:t>
            </w:r>
            <w:r w:rsidRPr="00531DB3">
              <w:rPr>
                <w:noProof/>
                <w:webHidden/>
              </w:rPr>
              <w:fldChar w:fldCharType="end"/>
            </w:r>
          </w:hyperlink>
        </w:p>
        <w:p w14:paraId="16AA20A6" w14:textId="4D33022F" w:rsidR="00531DB3" w:rsidRPr="00531DB3" w:rsidRDefault="00531DB3" w:rsidP="00531DB3">
          <w:pPr>
            <w:pStyle w:val="TM3"/>
            <w:rPr>
              <w:rFonts w:eastAsiaTheme="minorEastAsia"/>
              <w:noProof/>
              <w:sz w:val="22"/>
            </w:rPr>
          </w:pPr>
          <w:hyperlink w:anchor="_Toc164869830" w:history="1">
            <w:r w:rsidRPr="00531DB3">
              <w:rPr>
                <w:rStyle w:val="Lienhypertexte"/>
                <w:rFonts w:asciiTheme="minorHAnsi" w:hAnsiTheme="minorHAnsi" w:cstheme="minorHAnsi"/>
                <w:noProof/>
              </w:rPr>
              <w:t>3.2.1</w:t>
            </w:r>
            <w:r w:rsidRPr="00531DB3">
              <w:rPr>
                <w:rFonts w:eastAsiaTheme="minorEastAsia"/>
                <w:noProof/>
                <w:sz w:val="22"/>
              </w:rPr>
              <w:tab/>
            </w:r>
            <w:r w:rsidRPr="00531DB3">
              <w:rPr>
                <w:rStyle w:val="Lienhypertexte"/>
                <w:rFonts w:asciiTheme="minorHAnsi" w:hAnsiTheme="minorHAnsi" w:cstheme="minorHAnsi"/>
                <w:noProof/>
              </w:rPr>
              <w:t>Taxes et droits</w:t>
            </w:r>
            <w:r w:rsidRPr="00531DB3">
              <w:rPr>
                <w:noProof/>
                <w:webHidden/>
              </w:rPr>
              <w:tab/>
            </w:r>
            <w:r w:rsidRPr="00531DB3">
              <w:rPr>
                <w:noProof/>
                <w:webHidden/>
              </w:rPr>
              <w:fldChar w:fldCharType="begin"/>
            </w:r>
            <w:r w:rsidRPr="00531DB3">
              <w:rPr>
                <w:noProof/>
                <w:webHidden/>
              </w:rPr>
              <w:instrText xml:space="preserve"> PAGEREF _Toc164869830 \h </w:instrText>
            </w:r>
            <w:r w:rsidRPr="00531DB3">
              <w:rPr>
                <w:noProof/>
                <w:webHidden/>
              </w:rPr>
            </w:r>
            <w:r w:rsidRPr="00531DB3">
              <w:rPr>
                <w:noProof/>
                <w:webHidden/>
              </w:rPr>
              <w:fldChar w:fldCharType="separate"/>
            </w:r>
            <w:r w:rsidRPr="00531DB3">
              <w:rPr>
                <w:noProof/>
                <w:webHidden/>
              </w:rPr>
              <w:t>8</w:t>
            </w:r>
            <w:r w:rsidRPr="00531DB3">
              <w:rPr>
                <w:noProof/>
                <w:webHidden/>
              </w:rPr>
              <w:fldChar w:fldCharType="end"/>
            </w:r>
          </w:hyperlink>
        </w:p>
        <w:p w14:paraId="17B33116" w14:textId="6778FCF7" w:rsidR="00531DB3" w:rsidRPr="00531DB3" w:rsidRDefault="00531DB3" w:rsidP="00531DB3">
          <w:pPr>
            <w:pStyle w:val="TM3"/>
            <w:rPr>
              <w:rFonts w:eastAsiaTheme="minorEastAsia"/>
              <w:noProof/>
              <w:sz w:val="22"/>
            </w:rPr>
          </w:pPr>
          <w:hyperlink w:anchor="_Toc164869831" w:history="1">
            <w:r w:rsidRPr="00531DB3">
              <w:rPr>
                <w:rStyle w:val="Lienhypertexte"/>
                <w:rFonts w:asciiTheme="minorHAnsi" w:hAnsiTheme="minorHAnsi" w:cstheme="minorHAnsi"/>
                <w:noProof/>
              </w:rPr>
              <w:t>3.2.2</w:t>
            </w:r>
            <w:r w:rsidRPr="00531DB3">
              <w:rPr>
                <w:rFonts w:eastAsiaTheme="minorEastAsia"/>
                <w:noProof/>
                <w:sz w:val="22"/>
              </w:rPr>
              <w:tab/>
            </w:r>
            <w:r w:rsidRPr="00531DB3">
              <w:rPr>
                <w:rStyle w:val="Lienhypertexte"/>
                <w:rFonts w:asciiTheme="minorHAnsi" w:hAnsiTheme="minorHAnsi" w:cstheme="minorHAnsi"/>
                <w:noProof/>
              </w:rPr>
              <w:t>Etablissement des prix</w:t>
            </w:r>
            <w:r w:rsidRPr="00531DB3">
              <w:rPr>
                <w:noProof/>
                <w:webHidden/>
              </w:rPr>
              <w:tab/>
            </w:r>
            <w:r w:rsidRPr="00531DB3">
              <w:rPr>
                <w:noProof/>
                <w:webHidden/>
              </w:rPr>
              <w:fldChar w:fldCharType="begin"/>
            </w:r>
            <w:r w:rsidRPr="00531DB3">
              <w:rPr>
                <w:noProof/>
                <w:webHidden/>
              </w:rPr>
              <w:instrText xml:space="preserve"> PAGEREF _Toc164869831 \h </w:instrText>
            </w:r>
            <w:r w:rsidRPr="00531DB3">
              <w:rPr>
                <w:noProof/>
                <w:webHidden/>
              </w:rPr>
            </w:r>
            <w:r w:rsidRPr="00531DB3">
              <w:rPr>
                <w:noProof/>
                <w:webHidden/>
              </w:rPr>
              <w:fldChar w:fldCharType="separate"/>
            </w:r>
            <w:r w:rsidRPr="00531DB3">
              <w:rPr>
                <w:noProof/>
                <w:webHidden/>
              </w:rPr>
              <w:t>8</w:t>
            </w:r>
            <w:r w:rsidRPr="00531DB3">
              <w:rPr>
                <w:noProof/>
                <w:webHidden/>
              </w:rPr>
              <w:fldChar w:fldCharType="end"/>
            </w:r>
          </w:hyperlink>
        </w:p>
        <w:p w14:paraId="506ED5FC" w14:textId="303B218A" w:rsidR="00531DB3" w:rsidRPr="00531DB3" w:rsidRDefault="00531DB3" w:rsidP="00531DB3">
          <w:pPr>
            <w:pStyle w:val="TM3"/>
            <w:rPr>
              <w:rFonts w:eastAsiaTheme="minorEastAsia"/>
              <w:noProof/>
              <w:sz w:val="22"/>
            </w:rPr>
          </w:pPr>
          <w:hyperlink w:anchor="_Toc164869832" w:history="1">
            <w:r w:rsidRPr="00531DB3">
              <w:rPr>
                <w:rStyle w:val="Lienhypertexte"/>
                <w:rFonts w:asciiTheme="minorHAnsi" w:hAnsiTheme="minorHAnsi" w:cstheme="minorHAnsi"/>
                <w:noProof/>
              </w:rPr>
              <w:t>3.2.3</w:t>
            </w:r>
            <w:r w:rsidRPr="00531DB3">
              <w:rPr>
                <w:rFonts w:eastAsiaTheme="minorEastAsia"/>
                <w:noProof/>
                <w:sz w:val="22"/>
              </w:rPr>
              <w:tab/>
            </w:r>
            <w:r w:rsidRPr="00531DB3">
              <w:rPr>
                <w:rStyle w:val="Lienhypertexte"/>
                <w:rFonts w:asciiTheme="minorHAnsi" w:hAnsiTheme="minorHAnsi" w:cstheme="minorHAnsi"/>
                <w:noProof/>
              </w:rPr>
              <w:t>Règlement des comptes</w:t>
            </w:r>
            <w:r w:rsidRPr="00531DB3">
              <w:rPr>
                <w:noProof/>
                <w:webHidden/>
              </w:rPr>
              <w:tab/>
            </w:r>
            <w:r w:rsidRPr="00531DB3">
              <w:rPr>
                <w:noProof/>
                <w:webHidden/>
              </w:rPr>
              <w:fldChar w:fldCharType="begin"/>
            </w:r>
            <w:r w:rsidRPr="00531DB3">
              <w:rPr>
                <w:noProof/>
                <w:webHidden/>
              </w:rPr>
              <w:instrText xml:space="preserve"> PAGEREF _Toc164869832 \h </w:instrText>
            </w:r>
            <w:r w:rsidRPr="00531DB3">
              <w:rPr>
                <w:noProof/>
                <w:webHidden/>
              </w:rPr>
            </w:r>
            <w:r w:rsidRPr="00531DB3">
              <w:rPr>
                <w:noProof/>
                <w:webHidden/>
              </w:rPr>
              <w:fldChar w:fldCharType="separate"/>
            </w:r>
            <w:r w:rsidRPr="00531DB3">
              <w:rPr>
                <w:noProof/>
                <w:webHidden/>
              </w:rPr>
              <w:t>8</w:t>
            </w:r>
            <w:r w:rsidRPr="00531DB3">
              <w:rPr>
                <w:noProof/>
                <w:webHidden/>
              </w:rPr>
              <w:fldChar w:fldCharType="end"/>
            </w:r>
          </w:hyperlink>
        </w:p>
        <w:p w14:paraId="4713F8D7" w14:textId="3D65B301" w:rsidR="00531DB3" w:rsidRPr="00531DB3" w:rsidRDefault="00531DB3" w:rsidP="00531DB3">
          <w:pPr>
            <w:pStyle w:val="TM3"/>
            <w:rPr>
              <w:rFonts w:eastAsiaTheme="minorEastAsia"/>
              <w:noProof/>
              <w:sz w:val="22"/>
            </w:rPr>
          </w:pPr>
          <w:hyperlink w:anchor="_Toc164869833" w:history="1">
            <w:r w:rsidRPr="00531DB3">
              <w:rPr>
                <w:rStyle w:val="Lienhypertexte"/>
                <w:rFonts w:asciiTheme="minorHAnsi" w:hAnsiTheme="minorHAnsi" w:cstheme="minorHAnsi"/>
                <w:noProof/>
              </w:rPr>
              <w:t>3.2.4</w:t>
            </w:r>
            <w:r w:rsidRPr="00531DB3">
              <w:rPr>
                <w:rFonts w:eastAsiaTheme="minorEastAsia"/>
                <w:noProof/>
                <w:sz w:val="22"/>
              </w:rPr>
              <w:tab/>
            </w:r>
            <w:r w:rsidRPr="00531DB3">
              <w:rPr>
                <w:rStyle w:val="Lienhypertexte"/>
                <w:rFonts w:asciiTheme="minorHAnsi" w:hAnsiTheme="minorHAnsi" w:cstheme="minorHAnsi"/>
                <w:noProof/>
              </w:rPr>
              <w:t>Ouvrages ou prestations non prévus au marché</w:t>
            </w:r>
            <w:r w:rsidRPr="00531DB3">
              <w:rPr>
                <w:noProof/>
                <w:webHidden/>
              </w:rPr>
              <w:tab/>
            </w:r>
            <w:r w:rsidRPr="00531DB3">
              <w:rPr>
                <w:noProof/>
                <w:webHidden/>
              </w:rPr>
              <w:fldChar w:fldCharType="begin"/>
            </w:r>
            <w:r w:rsidRPr="00531DB3">
              <w:rPr>
                <w:noProof/>
                <w:webHidden/>
              </w:rPr>
              <w:instrText xml:space="preserve"> PAGEREF _Toc164869833 \h </w:instrText>
            </w:r>
            <w:r w:rsidRPr="00531DB3">
              <w:rPr>
                <w:noProof/>
                <w:webHidden/>
              </w:rPr>
            </w:r>
            <w:r w:rsidRPr="00531DB3">
              <w:rPr>
                <w:noProof/>
                <w:webHidden/>
              </w:rPr>
              <w:fldChar w:fldCharType="separate"/>
            </w:r>
            <w:r w:rsidRPr="00531DB3">
              <w:rPr>
                <w:noProof/>
                <w:webHidden/>
              </w:rPr>
              <w:t>9</w:t>
            </w:r>
            <w:r w:rsidRPr="00531DB3">
              <w:rPr>
                <w:noProof/>
                <w:webHidden/>
              </w:rPr>
              <w:fldChar w:fldCharType="end"/>
            </w:r>
          </w:hyperlink>
        </w:p>
        <w:p w14:paraId="643E3734" w14:textId="3D0B5388" w:rsidR="00531DB3" w:rsidRPr="00531DB3" w:rsidRDefault="00531DB3" w:rsidP="00531DB3">
          <w:pPr>
            <w:pStyle w:val="TM3"/>
            <w:rPr>
              <w:rFonts w:eastAsiaTheme="minorEastAsia"/>
              <w:noProof/>
              <w:sz w:val="22"/>
            </w:rPr>
          </w:pPr>
          <w:hyperlink w:anchor="_Toc164869834" w:history="1">
            <w:r w:rsidRPr="00531DB3">
              <w:rPr>
                <w:rStyle w:val="Lienhypertexte"/>
                <w:rFonts w:asciiTheme="minorHAnsi" w:hAnsiTheme="minorHAnsi" w:cstheme="minorHAnsi"/>
                <w:noProof/>
              </w:rPr>
              <w:t>3.2.5</w:t>
            </w:r>
            <w:r w:rsidRPr="00531DB3">
              <w:rPr>
                <w:rFonts w:eastAsiaTheme="minorEastAsia"/>
                <w:noProof/>
                <w:sz w:val="22"/>
              </w:rPr>
              <w:tab/>
            </w:r>
            <w:r w:rsidRPr="00531DB3">
              <w:rPr>
                <w:rStyle w:val="Lienhypertexte"/>
                <w:rFonts w:asciiTheme="minorHAnsi" w:hAnsiTheme="minorHAnsi" w:cstheme="minorHAnsi"/>
                <w:noProof/>
              </w:rPr>
              <w:t>Projets de décompte</w:t>
            </w:r>
            <w:r w:rsidRPr="00531DB3">
              <w:rPr>
                <w:noProof/>
                <w:webHidden/>
              </w:rPr>
              <w:tab/>
            </w:r>
            <w:r w:rsidRPr="00531DB3">
              <w:rPr>
                <w:noProof/>
                <w:webHidden/>
              </w:rPr>
              <w:fldChar w:fldCharType="begin"/>
            </w:r>
            <w:r w:rsidRPr="00531DB3">
              <w:rPr>
                <w:noProof/>
                <w:webHidden/>
              </w:rPr>
              <w:instrText xml:space="preserve"> PAGEREF _Toc164869834 \h </w:instrText>
            </w:r>
            <w:r w:rsidRPr="00531DB3">
              <w:rPr>
                <w:noProof/>
                <w:webHidden/>
              </w:rPr>
            </w:r>
            <w:r w:rsidRPr="00531DB3">
              <w:rPr>
                <w:noProof/>
                <w:webHidden/>
              </w:rPr>
              <w:fldChar w:fldCharType="separate"/>
            </w:r>
            <w:r w:rsidRPr="00531DB3">
              <w:rPr>
                <w:noProof/>
                <w:webHidden/>
              </w:rPr>
              <w:t>9</w:t>
            </w:r>
            <w:r w:rsidRPr="00531DB3">
              <w:rPr>
                <w:noProof/>
                <w:webHidden/>
              </w:rPr>
              <w:fldChar w:fldCharType="end"/>
            </w:r>
          </w:hyperlink>
        </w:p>
        <w:p w14:paraId="41D8C3B2" w14:textId="0DC6DA4A" w:rsidR="00531DB3" w:rsidRPr="00531DB3" w:rsidRDefault="00531DB3" w:rsidP="00531DB3">
          <w:pPr>
            <w:pStyle w:val="TM3"/>
            <w:rPr>
              <w:rFonts w:eastAsiaTheme="minorEastAsia"/>
              <w:noProof/>
              <w:sz w:val="22"/>
            </w:rPr>
          </w:pPr>
          <w:hyperlink w:anchor="_Toc164869835" w:history="1">
            <w:r w:rsidRPr="00531DB3">
              <w:rPr>
                <w:rStyle w:val="Lienhypertexte"/>
                <w:rFonts w:asciiTheme="minorHAnsi" w:hAnsiTheme="minorHAnsi" w:cstheme="minorHAnsi"/>
                <w:noProof/>
              </w:rPr>
              <w:t>3.2.6</w:t>
            </w:r>
            <w:r w:rsidRPr="00531DB3">
              <w:rPr>
                <w:rFonts w:eastAsiaTheme="minorEastAsia"/>
                <w:noProof/>
                <w:sz w:val="22"/>
              </w:rPr>
              <w:tab/>
            </w:r>
            <w:r w:rsidRPr="00531DB3">
              <w:rPr>
                <w:rStyle w:val="Lienhypertexte"/>
                <w:rFonts w:asciiTheme="minorHAnsi" w:hAnsiTheme="minorHAnsi" w:cstheme="minorHAnsi"/>
                <w:noProof/>
              </w:rPr>
              <w:t>Modalités de paiement</w:t>
            </w:r>
            <w:r w:rsidRPr="00531DB3">
              <w:rPr>
                <w:noProof/>
                <w:webHidden/>
              </w:rPr>
              <w:tab/>
            </w:r>
            <w:r w:rsidRPr="00531DB3">
              <w:rPr>
                <w:noProof/>
                <w:webHidden/>
              </w:rPr>
              <w:fldChar w:fldCharType="begin"/>
            </w:r>
            <w:r w:rsidRPr="00531DB3">
              <w:rPr>
                <w:noProof/>
                <w:webHidden/>
              </w:rPr>
              <w:instrText xml:space="preserve"> PAGEREF _Toc164869835 \h </w:instrText>
            </w:r>
            <w:r w:rsidRPr="00531DB3">
              <w:rPr>
                <w:noProof/>
                <w:webHidden/>
              </w:rPr>
            </w:r>
            <w:r w:rsidRPr="00531DB3">
              <w:rPr>
                <w:noProof/>
                <w:webHidden/>
              </w:rPr>
              <w:fldChar w:fldCharType="separate"/>
            </w:r>
            <w:r w:rsidRPr="00531DB3">
              <w:rPr>
                <w:noProof/>
                <w:webHidden/>
              </w:rPr>
              <w:t>9</w:t>
            </w:r>
            <w:r w:rsidRPr="00531DB3">
              <w:rPr>
                <w:noProof/>
                <w:webHidden/>
              </w:rPr>
              <w:fldChar w:fldCharType="end"/>
            </w:r>
          </w:hyperlink>
        </w:p>
        <w:p w14:paraId="33D85C88" w14:textId="277238AA" w:rsidR="00531DB3" w:rsidRPr="00531DB3" w:rsidRDefault="00531DB3" w:rsidP="00531DB3">
          <w:pPr>
            <w:pStyle w:val="TM3"/>
            <w:rPr>
              <w:rFonts w:eastAsiaTheme="minorEastAsia"/>
              <w:noProof/>
              <w:sz w:val="22"/>
            </w:rPr>
          </w:pPr>
          <w:hyperlink w:anchor="_Toc164869836" w:history="1">
            <w:r w:rsidRPr="00531DB3">
              <w:rPr>
                <w:rStyle w:val="Lienhypertexte"/>
                <w:rFonts w:asciiTheme="minorHAnsi" w:hAnsiTheme="minorHAnsi" w:cstheme="minorHAnsi"/>
                <w:noProof/>
              </w:rPr>
              <w:t>3.2.7 Demandes d’acomptes et factures dématérialisées</w:t>
            </w:r>
            <w:r w:rsidRPr="00531DB3">
              <w:rPr>
                <w:noProof/>
                <w:webHidden/>
              </w:rPr>
              <w:tab/>
            </w:r>
            <w:r w:rsidRPr="00531DB3">
              <w:rPr>
                <w:noProof/>
                <w:webHidden/>
              </w:rPr>
              <w:fldChar w:fldCharType="begin"/>
            </w:r>
            <w:r w:rsidRPr="00531DB3">
              <w:rPr>
                <w:noProof/>
                <w:webHidden/>
              </w:rPr>
              <w:instrText xml:space="preserve"> PAGEREF _Toc164869836 \h </w:instrText>
            </w:r>
            <w:r w:rsidRPr="00531DB3">
              <w:rPr>
                <w:noProof/>
                <w:webHidden/>
              </w:rPr>
            </w:r>
            <w:r w:rsidRPr="00531DB3">
              <w:rPr>
                <w:noProof/>
                <w:webHidden/>
              </w:rPr>
              <w:fldChar w:fldCharType="separate"/>
            </w:r>
            <w:r w:rsidRPr="00531DB3">
              <w:rPr>
                <w:noProof/>
                <w:webHidden/>
              </w:rPr>
              <w:t>9</w:t>
            </w:r>
            <w:r w:rsidRPr="00531DB3">
              <w:rPr>
                <w:noProof/>
                <w:webHidden/>
              </w:rPr>
              <w:fldChar w:fldCharType="end"/>
            </w:r>
          </w:hyperlink>
        </w:p>
        <w:p w14:paraId="0E629138" w14:textId="7E60FC1A" w:rsidR="00531DB3" w:rsidRPr="00531DB3" w:rsidRDefault="00531DB3" w:rsidP="00531DB3">
          <w:pPr>
            <w:pStyle w:val="TM3"/>
            <w:rPr>
              <w:rFonts w:eastAsiaTheme="minorEastAsia"/>
              <w:noProof/>
              <w:sz w:val="22"/>
            </w:rPr>
          </w:pPr>
          <w:hyperlink w:anchor="_Toc164869837" w:history="1">
            <w:r w:rsidRPr="00531DB3">
              <w:rPr>
                <w:rStyle w:val="Lienhypertexte"/>
                <w:rFonts w:asciiTheme="minorHAnsi" w:hAnsiTheme="minorHAnsi" w:cstheme="minorHAnsi"/>
                <w:noProof/>
              </w:rPr>
              <w:t>3.2.8</w:t>
            </w:r>
            <w:r w:rsidRPr="00531DB3">
              <w:rPr>
                <w:rFonts w:eastAsiaTheme="minorEastAsia"/>
                <w:noProof/>
                <w:sz w:val="22"/>
              </w:rPr>
              <w:tab/>
            </w:r>
            <w:r w:rsidRPr="00531DB3">
              <w:rPr>
                <w:rStyle w:val="Lienhypertexte"/>
                <w:rFonts w:asciiTheme="minorHAnsi" w:hAnsiTheme="minorHAnsi" w:cstheme="minorHAnsi"/>
                <w:noProof/>
              </w:rPr>
              <w:t>Frais de mandataire et compte prorata</w:t>
            </w:r>
            <w:r w:rsidRPr="00531DB3">
              <w:rPr>
                <w:noProof/>
                <w:webHidden/>
              </w:rPr>
              <w:tab/>
            </w:r>
            <w:r w:rsidRPr="00531DB3">
              <w:rPr>
                <w:noProof/>
                <w:webHidden/>
              </w:rPr>
              <w:fldChar w:fldCharType="begin"/>
            </w:r>
            <w:r w:rsidRPr="00531DB3">
              <w:rPr>
                <w:noProof/>
                <w:webHidden/>
              </w:rPr>
              <w:instrText xml:space="preserve"> PAGEREF _Toc164869837 \h </w:instrText>
            </w:r>
            <w:r w:rsidRPr="00531DB3">
              <w:rPr>
                <w:noProof/>
                <w:webHidden/>
              </w:rPr>
            </w:r>
            <w:r w:rsidRPr="00531DB3">
              <w:rPr>
                <w:noProof/>
                <w:webHidden/>
              </w:rPr>
              <w:fldChar w:fldCharType="separate"/>
            </w:r>
            <w:r w:rsidRPr="00531DB3">
              <w:rPr>
                <w:noProof/>
                <w:webHidden/>
              </w:rPr>
              <w:t>9</w:t>
            </w:r>
            <w:r w:rsidRPr="00531DB3">
              <w:rPr>
                <w:noProof/>
                <w:webHidden/>
              </w:rPr>
              <w:fldChar w:fldCharType="end"/>
            </w:r>
          </w:hyperlink>
        </w:p>
        <w:p w14:paraId="7669D394" w14:textId="27385105" w:rsidR="00531DB3" w:rsidRPr="00531DB3" w:rsidRDefault="00531DB3" w:rsidP="00531DB3">
          <w:pPr>
            <w:pStyle w:val="TM2"/>
            <w:rPr>
              <w:rFonts w:eastAsiaTheme="minorEastAsia"/>
              <w:noProof/>
              <w:sz w:val="22"/>
            </w:rPr>
          </w:pPr>
          <w:hyperlink w:anchor="_Toc164869838" w:history="1">
            <w:r w:rsidRPr="00531DB3">
              <w:rPr>
                <w:rStyle w:val="Lienhypertexte"/>
                <w:rFonts w:asciiTheme="minorHAnsi" w:hAnsiTheme="minorHAnsi" w:cstheme="minorHAnsi"/>
                <w:noProof/>
              </w:rPr>
              <w:t>3.3</w:t>
            </w:r>
            <w:r w:rsidRPr="00531DB3">
              <w:rPr>
                <w:rFonts w:eastAsiaTheme="minorEastAsia"/>
                <w:noProof/>
                <w:sz w:val="22"/>
              </w:rPr>
              <w:tab/>
            </w:r>
            <w:r w:rsidRPr="00531DB3">
              <w:rPr>
                <w:rStyle w:val="Lienhypertexte"/>
                <w:rFonts w:asciiTheme="minorHAnsi" w:hAnsiTheme="minorHAnsi" w:cstheme="minorHAnsi"/>
                <w:noProof/>
              </w:rPr>
              <w:t>Variation des prix</w:t>
            </w:r>
            <w:r w:rsidRPr="00531DB3">
              <w:rPr>
                <w:noProof/>
                <w:webHidden/>
              </w:rPr>
              <w:tab/>
            </w:r>
            <w:r w:rsidRPr="00531DB3">
              <w:rPr>
                <w:noProof/>
                <w:webHidden/>
              </w:rPr>
              <w:fldChar w:fldCharType="begin"/>
            </w:r>
            <w:r w:rsidRPr="00531DB3">
              <w:rPr>
                <w:noProof/>
                <w:webHidden/>
              </w:rPr>
              <w:instrText xml:space="preserve"> PAGEREF _Toc164869838 \h </w:instrText>
            </w:r>
            <w:r w:rsidRPr="00531DB3">
              <w:rPr>
                <w:noProof/>
                <w:webHidden/>
              </w:rPr>
            </w:r>
            <w:r w:rsidRPr="00531DB3">
              <w:rPr>
                <w:noProof/>
                <w:webHidden/>
              </w:rPr>
              <w:fldChar w:fldCharType="separate"/>
            </w:r>
            <w:r w:rsidRPr="00531DB3">
              <w:rPr>
                <w:noProof/>
                <w:webHidden/>
              </w:rPr>
              <w:t>9</w:t>
            </w:r>
            <w:r w:rsidRPr="00531DB3">
              <w:rPr>
                <w:noProof/>
                <w:webHidden/>
              </w:rPr>
              <w:fldChar w:fldCharType="end"/>
            </w:r>
          </w:hyperlink>
        </w:p>
        <w:p w14:paraId="54E6C47C" w14:textId="2A8C54DE" w:rsidR="00531DB3" w:rsidRPr="00531DB3" w:rsidRDefault="00531DB3" w:rsidP="00531DB3">
          <w:pPr>
            <w:pStyle w:val="TM3"/>
            <w:rPr>
              <w:rFonts w:eastAsiaTheme="minorEastAsia"/>
              <w:noProof/>
              <w:sz w:val="22"/>
            </w:rPr>
          </w:pPr>
          <w:hyperlink w:anchor="_Toc164869839" w:history="1">
            <w:r w:rsidRPr="00531DB3">
              <w:rPr>
                <w:rStyle w:val="Lienhypertexte"/>
                <w:rFonts w:asciiTheme="minorHAnsi" w:hAnsiTheme="minorHAnsi" w:cstheme="minorHAnsi"/>
                <w:noProof/>
                <w:kern w:val="18"/>
              </w:rPr>
              <w:t>3.3.1</w:t>
            </w:r>
            <w:r w:rsidRPr="00531DB3">
              <w:rPr>
                <w:rFonts w:eastAsiaTheme="minorEastAsia"/>
                <w:noProof/>
                <w:sz w:val="22"/>
              </w:rPr>
              <w:tab/>
            </w:r>
            <w:r w:rsidRPr="00531DB3">
              <w:rPr>
                <w:rStyle w:val="Lienhypertexte"/>
                <w:rFonts w:asciiTheme="minorHAnsi" w:hAnsiTheme="minorHAnsi" w:cstheme="minorHAnsi"/>
                <w:noProof/>
              </w:rPr>
              <w:t>Caractère des prix</w:t>
            </w:r>
            <w:r w:rsidRPr="00531DB3">
              <w:rPr>
                <w:noProof/>
                <w:webHidden/>
              </w:rPr>
              <w:tab/>
            </w:r>
            <w:r w:rsidRPr="00531DB3">
              <w:rPr>
                <w:noProof/>
                <w:webHidden/>
              </w:rPr>
              <w:fldChar w:fldCharType="begin"/>
            </w:r>
            <w:r w:rsidRPr="00531DB3">
              <w:rPr>
                <w:noProof/>
                <w:webHidden/>
              </w:rPr>
              <w:instrText xml:space="preserve"> PAGEREF _Toc164869839 \h </w:instrText>
            </w:r>
            <w:r w:rsidRPr="00531DB3">
              <w:rPr>
                <w:noProof/>
                <w:webHidden/>
              </w:rPr>
            </w:r>
            <w:r w:rsidRPr="00531DB3">
              <w:rPr>
                <w:noProof/>
                <w:webHidden/>
              </w:rPr>
              <w:fldChar w:fldCharType="separate"/>
            </w:r>
            <w:r w:rsidRPr="00531DB3">
              <w:rPr>
                <w:noProof/>
                <w:webHidden/>
              </w:rPr>
              <w:t>9</w:t>
            </w:r>
            <w:r w:rsidRPr="00531DB3">
              <w:rPr>
                <w:noProof/>
                <w:webHidden/>
              </w:rPr>
              <w:fldChar w:fldCharType="end"/>
            </w:r>
          </w:hyperlink>
        </w:p>
        <w:p w14:paraId="340C9C4B" w14:textId="0DD51885" w:rsidR="00531DB3" w:rsidRPr="00531DB3" w:rsidRDefault="00531DB3" w:rsidP="00531DB3">
          <w:pPr>
            <w:pStyle w:val="TM3"/>
            <w:rPr>
              <w:rFonts w:eastAsiaTheme="minorEastAsia"/>
              <w:noProof/>
              <w:sz w:val="22"/>
            </w:rPr>
          </w:pPr>
          <w:hyperlink w:anchor="_Toc164869840" w:history="1">
            <w:r w:rsidRPr="00531DB3">
              <w:rPr>
                <w:rStyle w:val="Lienhypertexte"/>
                <w:rFonts w:asciiTheme="minorHAnsi" w:hAnsiTheme="minorHAnsi" w:cstheme="minorHAnsi"/>
                <w:noProof/>
                <w:kern w:val="18"/>
              </w:rPr>
              <w:t>3.3.2</w:t>
            </w:r>
            <w:r w:rsidRPr="00531DB3">
              <w:rPr>
                <w:rFonts w:eastAsiaTheme="minorEastAsia"/>
                <w:noProof/>
                <w:sz w:val="22"/>
              </w:rPr>
              <w:tab/>
            </w:r>
            <w:r w:rsidRPr="00531DB3">
              <w:rPr>
                <w:rStyle w:val="Lienhypertexte"/>
                <w:rFonts w:asciiTheme="minorHAnsi" w:hAnsiTheme="minorHAnsi" w:cstheme="minorHAnsi"/>
                <w:noProof/>
              </w:rPr>
              <w:t>Mois d'établissement des prix du marché</w:t>
            </w:r>
            <w:r w:rsidRPr="00531DB3">
              <w:rPr>
                <w:noProof/>
                <w:webHidden/>
              </w:rPr>
              <w:tab/>
            </w:r>
            <w:r w:rsidRPr="00531DB3">
              <w:rPr>
                <w:noProof/>
                <w:webHidden/>
              </w:rPr>
              <w:fldChar w:fldCharType="begin"/>
            </w:r>
            <w:r w:rsidRPr="00531DB3">
              <w:rPr>
                <w:noProof/>
                <w:webHidden/>
              </w:rPr>
              <w:instrText xml:space="preserve"> PAGEREF _Toc164869840 \h </w:instrText>
            </w:r>
            <w:r w:rsidRPr="00531DB3">
              <w:rPr>
                <w:noProof/>
                <w:webHidden/>
              </w:rPr>
            </w:r>
            <w:r w:rsidRPr="00531DB3">
              <w:rPr>
                <w:noProof/>
                <w:webHidden/>
              </w:rPr>
              <w:fldChar w:fldCharType="separate"/>
            </w:r>
            <w:r w:rsidRPr="00531DB3">
              <w:rPr>
                <w:noProof/>
                <w:webHidden/>
              </w:rPr>
              <w:t>9</w:t>
            </w:r>
            <w:r w:rsidRPr="00531DB3">
              <w:rPr>
                <w:noProof/>
                <w:webHidden/>
              </w:rPr>
              <w:fldChar w:fldCharType="end"/>
            </w:r>
          </w:hyperlink>
        </w:p>
        <w:p w14:paraId="62D4BB84" w14:textId="01C667E9" w:rsidR="00531DB3" w:rsidRPr="00531DB3" w:rsidRDefault="00531DB3" w:rsidP="00531DB3">
          <w:pPr>
            <w:pStyle w:val="TM3"/>
            <w:rPr>
              <w:rFonts w:eastAsiaTheme="minorEastAsia"/>
              <w:noProof/>
              <w:sz w:val="22"/>
            </w:rPr>
          </w:pPr>
          <w:hyperlink w:anchor="_Toc164869841" w:history="1">
            <w:r w:rsidRPr="00531DB3">
              <w:rPr>
                <w:rStyle w:val="Lienhypertexte"/>
                <w:rFonts w:asciiTheme="minorHAnsi" w:hAnsiTheme="minorHAnsi" w:cstheme="minorHAnsi"/>
                <w:noProof/>
                <w:kern w:val="18"/>
              </w:rPr>
              <w:t>3.3.3</w:t>
            </w:r>
            <w:r w:rsidRPr="00531DB3">
              <w:rPr>
                <w:rFonts w:eastAsiaTheme="minorEastAsia"/>
                <w:noProof/>
                <w:sz w:val="22"/>
              </w:rPr>
              <w:tab/>
            </w:r>
            <w:r w:rsidRPr="00531DB3">
              <w:rPr>
                <w:rStyle w:val="Lienhypertexte"/>
                <w:rFonts w:asciiTheme="minorHAnsi" w:hAnsiTheme="minorHAnsi" w:cstheme="minorHAnsi"/>
                <w:noProof/>
              </w:rPr>
              <w:t>Choix de l'index de référence</w:t>
            </w:r>
            <w:r w:rsidRPr="00531DB3">
              <w:rPr>
                <w:noProof/>
                <w:webHidden/>
              </w:rPr>
              <w:tab/>
            </w:r>
            <w:r w:rsidRPr="00531DB3">
              <w:rPr>
                <w:noProof/>
                <w:webHidden/>
              </w:rPr>
              <w:fldChar w:fldCharType="begin"/>
            </w:r>
            <w:r w:rsidRPr="00531DB3">
              <w:rPr>
                <w:noProof/>
                <w:webHidden/>
              </w:rPr>
              <w:instrText xml:space="preserve"> PAGEREF _Toc164869841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162AA1BB" w14:textId="5677A49D" w:rsidR="00531DB3" w:rsidRPr="00531DB3" w:rsidRDefault="00531DB3" w:rsidP="00531DB3">
          <w:pPr>
            <w:pStyle w:val="TM3"/>
            <w:rPr>
              <w:rFonts w:eastAsiaTheme="minorEastAsia"/>
              <w:noProof/>
              <w:sz w:val="22"/>
            </w:rPr>
          </w:pPr>
          <w:hyperlink w:anchor="_Toc164869842" w:history="1">
            <w:r w:rsidRPr="00531DB3">
              <w:rPr>
                <w:rStyle w:val="Lienhypertexte"/>
                <w:rFonts w:asciiTheme="minorHAnsi" w:hAnsiTheme="minorHAnsi" w:cstheme="minorHAnsi"/>
                <w:noProof/>
              </w:rPr>
              <w:t>3.3.4</w:t>
            </w:r>
            <w:r w:rsidRPr="00531DB3">
              <w:rPr>
                <w:rFonts w:eastAsiaTheme="minorEastAsia"/>
                <w:noProof/>
                <w:sz w:val="22"/>
              </w:rPr>
              <w:tab/>
            </w:r>
            <w:r w:rsidRPr="00531DB3">
              <w:rPr>
                <w:rStyle w:val="Lienhypertexte"/>
                <w:rFonts w:asciiTheme="minorHAnsi" w:hAnsiTheme="minorHAnsi" w:cstheme="minorHAnsi"/>
                <w:noProof/>
              </w:rPr>
              <w:t>Modalités de variation des prix</w:t>
            </w:r>
            <w:r w:rsidRPr="00531DB3">
              <w:rPr>
                <w:noProof/>
                <w:webHidden/>
              </w:rPr>
              <w:tab/>
            </w:r>
            <w:r w:rsidRPr="00531DB3">
              <w:rPr>
                <w:noProof/>
                <w:webHidden/>
              </w:rPr>
              <w:fldChar w:fldCharType="begin"/>
            </w:r>
            <w:r w:rsidRPr="00531DB3">
              <w:rPr>
                <w:noProof/>
                <w:webHidden/>
              </w:rPr>
              <w:instrText xml:space="preserve"> PAGEREF _Toc164869842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7C8B3030" w14:textId="213C03D5" w:rsidR="00531DB3" w:rsidRPr="00531DB3" w:rsidRDefault="00531DB3" w:rsidP="00531DB3">
          <w:pPr>
            <w:pStyle w:val="TM3"/>
            <w:rPr>
              <w:rFonts w:eastAsiaTheme="minorEastAsia"/>
              <w:noProof/>
              <w:sz w:val="22"/>
            </w:rPr>
          </w:pPr>
          <w:hyperlink w:anchor="_Toc164869843" w:history="1">
            <w:r w:rsidRPr="00531DB3">
              <w:rPr>
                <w:rStyle w:val="Lienhypertexte"/>
                <w:rFonts w:asciiTheme="minorHAnsi" w:hAnsiTheme="minorHAnsi" w:cstheme="minorHAnsi"/>
                <w:noProof/>
              </w:rPr>
              <w:t>3.3.5</w:t>
            </w:r>
            <w:r w:rsidRPr="00531DB3">
              <w:rPr>
                <w:rFonts w:eastAsiaTheme="minorEastAsia"/>
                <w:noProof/>
                <w:sz w:val="22"/>
              </w:rPr>
              <w:tab/>
            </w:r>
            <w:r w:rsidRPr="00531DB3">
              <w:rPr>
                <w:rStyle w:val="Lienhypertexte"/>
                <w:rFonts w:asciiTheme="minorHAnsi" w:hAnsiTheme="minorHAnsi" w:cstheme="minorHAnsi"/>
                <w:noProof/>
              </w:rPr>
              <w:t>Actualisation ou révision provisoire</w:t>
            </w:r>
            <w:r w:rsidRPr="00531DB3">
              <w:rPr>
                <w:noProof/>
                <w:webHidden/>
              </w:rPr>
              <w:tab/>
            </w:r>
            <w:r w:rsidRPr="00531DB3">
              <w:rPr>
                <w:noProof/>
                <w:webHidden/>
              </w:rPr>
              <w:fldChar w:fldCharType="begin"/>
            </w:r>
            <w:r w:rsidRPr="00531DB3">
              <w:rPr>
                <w:noProof/>
                <w:webHidden/>
              </w:rPr>
              <w:instrText xml:space="preserve"> PAGEREF _Toc164869843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02C4968E" w14:textId="61223661" w:rsidR="00531DB3" w:rsidRPr="00531DB3" w:rsidRDefault="00531DB3" w:rsidP="00531DB3">
          <w:pPr>
            <w:pStyle w:val="TM2"/>
            <w:rPr>
              <w:rFonts w:eastAsiaTheme="minorEastAsia"/>
              <w:noProof/>
              <w:sz w:val="22"/>
            </w:rPr>
          </w:pPr>
          <w:hyperlink w:anchor="_Toc164869844" w:history="1">
            <w:r w:rsidRPr="00531DB3">
              <w:rPr>
                <w:rStyle w:val="Lienhypertexte"/>
                <w:rFonts w:asciiTheme="minorHAnsi" w:hAnsiTheme="minorHAnsi" w:cstheme="minorHAnsi"/>
                <w:noProof/>
              </w:rPr>
              <w:t>3.4</w:t>
            </w:r>
            <w:r w:rsidRPr="00531DB3">
              <w:rPr>
                <w:rFonts w:eastAsiaTheme="minorEastAsia"/>
                <w:noProof/>
                <w:sz w:val="22"/>
              </w:rPr>
              <w:tab/>
            </w:r>
            <w:r w:rsidRPr="00531DB3">
              <w:rPr>
                <w:rStyle w:val="Lienhypertexte"/>
                <w:rFonts w:asciiTheme="minorHAnsi" w:hAnsiTheme="minorHAnsi" w:cstheme="minorHAnsi"/>
                <w:noProof/>
              </w:rPr>
              <w:t>Sous-traitants</w:t>
            </w:r>
            <w:r w:rsidRPr="00531DB3">
              <w:rPr>
                <w:noProof/>
                <w:webHidden/>
              </w:rPr>
              <w:tab/>
            </w:r>
            <w:r w:rsidRPr="00531DB3">
              <w:rPr>
                <w:noProof/>
                <w:webHidden/>
              </w:rPr>
              <w:fldChar w:fldCharType="begin"/>
            </w:r>
            <w:r w:rsidRPr="00531DB3">
              <w:rPr>
                <w:noProof/>
                <w:webHidden/>
              </w:rPr>
              <w:instrText xml:space="preserve"> PAGEREF _Toc164869844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4AD07577" w14:textId="25C1F0E2" w:rsidR="00531DB3" w:rsidRPr="00531DB3" w:rsidRDefault="00531DB3" w:rsidP="00531DB3">
          <w:pPr>
            <w:pStyle w:val="TM3"/>
            <w:rPr>
              <w:rFonts w:eastAsiaTheme="minorEastAsia"/>
              <w:noProof/>
              <w:sz w:val="22"/>
            </w:rPr>
          </w:pPr>
          <w:hyperlink w:anchor="_Toc164869845" w:history="1">
            <w:r w:rsidRPr="00531DB3">
              <w:rPr>
                <w:rStyle w:val="Lienhypertexte"/>
                <w:rFonts w:asciiTheme="minorHAnsi" w:hAnsiTheme="minorHAnsi" w:cstheme="minorHAnsi"/>
                <w:noProof/>
              </w:rPr>
              <w:t>3.4.1</w:t>
            </w:r>
            <w:r w:rsidRPr="00531DB3">
              <w:rPr>
                <w:rFonts w:eastAsiaTheme="minorEastAsia"/>
                <w:noProof/>
                <w:sz w:val="22"/>
              </w:rPr>
              <w:tab/>
            </w:r>
            <w:r w:rsidRPr="00531DB3">
              <w:rPr>
                <w:rStyle w:val="Lienhypertexte"/>
                <w:rFonts w:asciiTheme="minorHAnsi" w:hAnsiTheme="minorHAnsi" w:cstheme="minorHAnsi"/>
                <w:noProof/>
              </w:rPr>
              <w:t>Désignation des sous-traitants lors de la passation du marché</w:t>
            </w:r>
            <w:r w:rsidRPr="00531DB3">
              <w:rPr>
                <w:noProof/>
                <w:webHidden/>
              </w:rPr>
              <w:tab/>
            </w:r>
            <w:r w:rsidRPr="00531DB3">
              <w:rPr>
                <w:noProof/>
                <w:webHidden/>
              </w:rPr>
              <w:fldChar w:fldCharType="begin"/>
            </w:r>
            <w:r w:rsidRPr="00531DB3">
              <w:rPr>
                <w:noProof/>
                <w:webHidden/>
              </w:rPr>
              <w:instrText xml:space="preserve"> PAGEREF _Toc164869845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3A3732B2" w14:textId="3F75C55B" w:rsidR="00531DB3" w:rsidRPr="00531DB3" w:rsidRDefault="00531DB3" w:rsidP="00531DB3">
          <w:pPr>
            <w:pStyle w:val="TM3"/>
            <w:rPr>
              <w:rFonts w:eastAsiaTheme="minorEastAsia"/>
              <w:noProof/>
              <w:sz w:val="22"/>
            </w:rPr>
          </w:pPr>
          <w:hyperlink w:anchor="_Toc164869846" w:history="1">
            <w:r w:rsidRPr="00531DB3">
              <w:rPr>
                <w:rStyle w:val="Lienhypertexte"/>
                <w:rFonts w:asciiTheme="minorHAnsi" w:hAnsiTheme="minorHAnsi" w:cstheme="minorHAnsi"/>
                <w:noProof/>
              </w:rPr>
              <w:t>3.4.2</w:t>
            </w:r>
            <w:r w:rsidRPr="00531DB3">
              <w:rPr>
                <w:rFonts w:eastAsiaTheme="minorEastAsia"/>
                <w:noProof/>
                <w:sz w:val="22"/>
              </w:rPr>
              <w:tab/>
            </w:r>
            <w:r w:rsidRPr="00531DB3">
              <w:rPr>
                <w:rStyle w:val="Lienhypertexte"/>
                <w:rFonts w:asciiTheme="minorHAnsi" w:hAnsiTheme="minorHAnsi" w:cstheme="minorHAnsi"/>
                <w:noProof/>
              </w:rPr>
              <w:t>Désignation des sous-traitants en cours de marché</w:t>
            </w:r>
            <w:r w:rsidRPr="00531DB3">
              <w:rPr>
                <w:noProof/>
                <w:webHidden/>
              </w:rPr>
              <w:tab/>
            </w:r>
            <w:r w:rsidRPr="00531DB3">
              <w:rPr>
                <w:noProof/>
                <w:webHidden/>
              </w:rPr>
              <w:fldChar w:fldCharType="begin"/>
            </w:r>
            <w:r w:rsidRPr="00531DB3">
              <w:rPr>
                <w:noProof/>
                <w:webHidden/>
              </w:rPr>
              <w:instrText xml:space="preserve"> PAGEREF _Toc164869846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72A0A6AF" w14:textId="55CA180E" w:rsidR="00531DB3" w:rsidRPr="00531DB3" w:rsidRDefault="00531DB3" w:rsidP="00531DB3">
          <w:pPr>
            <w:pStyle w:val="TM3"/>
            <w:rPr>
              <w:rFonts w:eastAsiaTheme="minorEastAsia"/>
              <w:noProof/>
              <w:sz w:val="22"/>
            </w:rPr>
          </w:pPr>
          <w:hyperlink w:anchor="_Toc164869847" w:history="1">
            <w:r w:rsidRPr="00531DB3">
              <w:rPr>
                <w:rStyle w:val="Lienhypertexte"/>
                <w:rFonts w:asciiTheme="minorHAnsi" w:hAnsiTheme="minorHAnsi" w:cstheme="minorHAnsi"/>
                <w:noProof/>
              </w:rPr>
              <w:t>3.4.3</w:t>
            </w:r>
            <w:r w:rsidRPr="00531DB3">
              <w:rPr>
                <w:rFonts w:eastAsiaTheme="minorEastAsia"/>
                <w:noProof/>
                <w:sz w:val="22"/>
              </w:rPr>
              <w:tab/>
            </w:r>
            <w:r w:rsidRPr="00531DB3">
              <w:rPr>
                <w:rStyle w:val="Lienhypertexte"/>
                <w:rFonts w:asciiTheme="minorHAnsi" w:hAnsiTheme="minorHAnsi" w:cstheme="minorHAnsi"/>
                <w:noProof/>
              </w:rPr>
              <w:t>Paiements des sous-traitants</w:t>
            </w:r>
            <w:r w:rsidRPr="00531DB3">
              <w:rPr>
                <w:noProof/>
                <w:webHidden/>
              </w:rPr>
              <w:tab/>
            </w:r>
            <w:r w:rsidRPr="00531DB3">
              <w:rPr>
                <w:noProof/>
                <w:webHidden/>
              </w:rPr>
              <w:fldChar w:fldCharType="begin"/>
            </w:r>
            <w:r w:rsidRPr="00531DB3">
              <w:rPr>
                <w:noProof/>
                <w:webHidden/>
              </w:rPr>
              <w:instrText xml:space="preserve"> PAGEREF _Toc164869847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1827877B" w14:textId="3339D079" w:rsidR="00531DB3" w:rsidRPr="00531DB3" w:rsidRDefault="00531DB3" w:rsidP="00531DB3">
          <w:pPr>
            <w:pStyle w:val="TM1"/>
            <w:rPr>
              <w:rFonts w:eastAsiaTheme="minorEastAsia"/>
            </w:rPr>
          </w:pPr>
          <w:hyperlink w:anchor="_Toc164869848" w:history="1">
            <w:r w:rsidRPr="00531DB3">
              <w:rPr>
                <w:rStyle w:val="Lienhypertexte"/>
                <w:rFonts w:cstheme="minorHAnsi"/>
              </w:rPr>
              <w:t>ARTICLE 4 - DELAIS D'EXECUTION – PENALITES ET PRIMES</w:t>
            </w:r>
            <w:r w:rsidRPr="00531DB3">
              <w:rPr>
                <w:webHidden/>
              </w:rPr>
              <w:tab/>
            </w:r>
            <w:r w:rsidRPr="00531DB3">
              <w:rPr>
                <w:webHidden/>
              </w:rPr>
              <w:fldChar w:fldCharType="begin"/>
            </w:r>
            <w:r w:rsidRPr="00531DB3">
              <w:rPr>
                <w:webHidden/>
              </w:rPr>
              <w:instrText xml:space="preserve"> PAGEREF _Toc164869848 \h </w:instrText>
            </w:r>
            <w:r w:rsidRPr="00531DB3">
              <w:rPr>
                <w:webHidden/>
              </w:rPr>
            </w:r>
            <w:r w:rsidRPr="00531DB3">
              <w:rPr>
                <w:webHidden/>
              </w:rPr>
              <w:fldChar w:fldCharType="separate"/>
            </w:r>
            <w:r w:rsidRPr="00531DB3">
              <w:rPr>
                <w:webHidden/>
              </w:rPr>
              <w:t>10</w:t>
            </w:r>
            <w:r w:rsidRPr="00531DB3">
              <w:rPr>
                <w:webHidden/>
              </w:rPr>
              <w:fldChar w:fldCharType="end"/>
            </w:r>
          </w:hyperlink>
        </w:p>
        <w:p w14:paraId="3F852F8F" w14:textId="2CB9A06B" w:rsidR="00531DB3" w:rsidRPr="00531DB3" w:rsidRDefault="00531DB3" w:rsidP="00531DB3">
          <w:pPr>
            <w:pStyle w:val="TM2"/>
            <w:rPr>
              <w:rFonts w:eastAsiaTheme="minorEastAsia"/>
              <w:noProof/>
              <w:sz w:val="22"/>
            </w:rPr>
          </w:pPr>
          <w:hyperlink w:anchor="_Toc164869849" w:history="1">
            <w:r w:rsidRPr="00531DB3">
              <w:rPr>
                <w:rStyle w:val="Lienhypertexte"/>
                <w:rFonts w:asciiTheme="minorHAnsi" w:hAnsiTheme="minorHAnsi" w:cstheme="minorHAnsi"/>
                <w:noProof/>
              </w:rPr>
              <w:t>4.1</w:t>
            </w:r>
            <w:r w:rsidRPr="00531DB3">
              <w:rPr>
                <w:rFonts w:eastAsiaTheme="minorEastAsia"/>
                <w:noProof/>
                <w:sz w:val="22"/>
              </w:rPr>
              <w:tab/>
            </w:r>
            <w:r w:rsidRPr="00531DB3">
              <w:rPr>
                <w:rStyle w:val="Lienhypertexte"/>
                <w:rFonts w:asciiTheme="minorHAnsi" w:hAnsiTheme="minorHAnsi" w:cstheme="minorHAnsi"/>
                <w:noProof/>
              </w:rPr>
              <w:t>Délais d'exécution</w:t>
            </w:r>
            <w:r w:rsidRPr="00531DB3">
              <w:rPr>
                <w:noProof/>
                <w:webHidden/>
              </w:rPr>
              <w:tab/>
            </w:r>
            <w:r w:rsidRPr="00531DB3">
              <w:rPr>
                <w:noProof/>
                <w:webHidden/>
              </w:rPr>
              <w:fldChar w:fldCharType="begin"/>
            </w:r>
            <w:r w:rsidRPr="00531DB3">
              <w:rPr>
                <w:noProof/>
                <w:webHidden/>
              </w:rPr>
              <w:instrText xml:space="preserve"> PAGEREF _Toc164869849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737E4B6D" w14:textId="7D90CE14" w:rsidR="00531DB3" w:rsidRPr="00531DB3" w:rsidRDefault="00531DB3" w:rsidP="00531DB3">
          <w:pPr>
            <w:pStyle w:val="TM3"/>
            <w:rPr>
              <w:rFonts w:eastAsiaTheme="minorEastAsia"/>
              <w:noProof/>
              <w:sz w:val="22"/>
            </w:rPr>
          </w:pPr>
          <w:hyperlink w:anchor="_Toc164869850" w:history="1">
            <w:r w:rsidRPr="00531DB3">
              <w:rPr>
                <w:rStyle w:val="Lienhypertexte"/>
                <w:rFonts w:asciiTheme="minorHAnsi" w:hAnsiTheme="minorHAnsi" w:cstheme="minorHAnsi"/>
                <w:noProof/>
                <w:kern w:val="18"/>
              </w:rPr>
              <w:t>4.1.1</w:t>
            </w:r>
            <w:r w:rsidRPr="00531DB3">
              <w:rPr>
                <w:rFonts w:eastAsiaTheme="minorEastAsia"/>
                <w:noProof/>
                <w:sz w:val="22"/>
              </w:rPr>
              <w:tab/>
            </w:r>
            <w:r w:rsidRPr="00531DB3">
              <w:rPr>
                <w:rStyle w:val="Lienhypertexte"/>
                <w:rFonts w:asciiTheme="minorHAnsi" w:hAnsiTheme="minorHAnsi" w:cstheme="minorHAnsi"/>
                <w:noProof/>
              </w:rPr>
              <w:t>Délai global d'exécution des travaux</w:t>
            </w:r>
            <w:r w:rsidRPr="00531DB3">
              <w:rPr>
                <w:noProof/>
                <w:webHidden/>
              </w:rPr>
              <w:tab/>
            </w:r>
            <w:r w:rsidRPr="00531DB3">
              <w:rPr>
                <w:noProof/>
                <w:webHidden/>
              </w:rPr>
              <w:fldChar w:fldCharType="begin"/>
            </w:r>
            <w:r w:rsidRPr="00531DB3">
              <w:rPr>
                <w:noProof/>
                <w:webHidden/>
              </w:rPr>
              <w:instrText xml:space="preserve"> PAGEREF _Toc164869850 \h </w:instrText>
            </w:r>
            <w:r w:rsidRPr="00531DB3">
              <w:rPr>
                <w:noProof/>
                <w:webHidden/>
              </w:rPr>
            </w:r>
            <w:r w:rsidRPr="00531DB3">
              <w:rPr>
                <w:noProof/>
                <w:webHidden/>
              </w:rPr>
              <w:fldChar w:fldCharType="separate"/>
            </w:r>
            <w:r w:rsidRPr="00531DB3">
              <w:rPr>
                <w:noProof/>
                <w:webHidden/>
              </w:rPr>
              <w:t>10</w:t>
            </w:r>
            <w:r w:rsidRPr="00531DB3">
              <w:rPr>
                <w:noProof/>
                <w:webHidden/>
              </w:rPr>
              <w:fldChar w:fldCharType="end"/>
            </w:r>
          </w:hyperlink>
        </w:p>
        <w:p w14:paraId="4F208391" w14:textId="76C7D422" w:rsidR="00531DB3" w:rsidRPr="00531DB3" w:rsidRDefault="00531DB3" w:rsidP="00531DB3">
          <w:pPr>
            <w:pStyle w:val="TM3"/>
            <w:rPr>
              <w:rFonts w:eastAsiaTheme="minorEastAsia"/>
              <w:noProof/>
              <w:sz w:val="22"/>
            </w:rPr>
          </w:pPr>
          <w:hyperlink w:anchor="_Toc164869851" w:history="1">
            <w:r w:rsidRPr="00531DB3">
              <w:rPr>
                <w:rStyle w:val="Lienhypertexte"/>
                <w:rFonts w:asciiTheme="minorHAnsi" w:hAnsiTheme="minorHAnsi" w:cstheme="minorHAnsi"/>
                <w:noProof/>
              </w:rPr>
              <w:t>4.1.2</w:t>
            </w:r>
            <w:r w:rsidRPr="00531DB3">
              <w:rPr>
                <w:rFonts w:eastAsiaTheme="minorEastAsia"/>
                <w:noProof/>
                <w:sz w:val="22"/>
              </w:rPr>
              <w:tab/>
            </w:r>
            <w:r w:rsidRPr="00531DB3">
              <w:rPr>
                <w:rStyle w:val="Lienhypertexte"/>
                <w:rFonts w:asciiTheme="minorHAnsi" w:hAnsiTheme="minorHAnsi" w:cstheme="minorHAnsi"/>
                <w:noProof/>
              </w:rPr>
              <w:t>Prolongation du délai d'exécution</w:t>
            </w:r>
            <w:r w:rsidRPr="00531DB3">
              <w:rPr>
                <w:noProof/>
                <w:webHidden/>
              </w:rPr>
              <w:tab/>
            </w:r>
            <w:r w:rsidRPr="00531DB3">
              <w:rPr>
                <w:noProof/>
                <w:webHidden/>
              </w:rPr>
              <w:fldChar w:fldCharType="begin"/>
            </w:r>
            <w:r w:rsidRPr="00531DB3">
              <w:rPr>
                <w:noProof/>
                <w:webHidden/>
              </w:rPr>
              <w:instrText xml:space="preserve"> PAGEREF _Toc164869851 \h </w:instrText>
            </w:r>
            <w:r w:rsidRPr="00531DB3">
              <w:rPr>
                <w:noProof/>
                <w:webHidden/>
              </w:rPr>
            </w:r>
            <w:r w:rsidRPr="00531DB3">
              <w:rPr>
                <w:noProof/>
                <w:webHidden/>
              </w:rPr>
              <w:fldChar w:fldCharType="separate"/>
            </w:r>
            <w:r w:rsidRPr="00531DB3">
              <w:rPr>
                <w:noProof/>
                <w:webHidden/>
              </w:rPr>
              <w:t>11</w:t>
            </w:r>
            <w:r w:rsidRPr="00531DB3">
              <w:rPr>
                <w:noProof/>
                <w:webHidden/>
              </w:rPr>
              <w:fldChar w:fldCharType="end"/>
            </w:r>
          </w:hyperlink>
        </w:p>
        <w:p w14:paraId="2D642BF7" w14:textId="72CCBF46" w:rsidR="00531DB3" w:rsidRPr="00531DB3" w:rsidRDefault="00531DB3" w:rsidP="00531DB3">
          <w:pPr>
            <w:pStyle w:val="TM3"/>
            <w:rPr>
              <w:rFonts w:eastAsiaTheme="minorEastAsia"/>
              <w:noProof/>
              <w:sz w:val="22"/>
            </w:rPr>
          </w:pPr>
          <w:hyperlink w:anchor="_Toc164869852" w:history="1">
            <w:r w:rsidRPr="00531DB3">
              <w:rPr>
                <w:rStyle w:val="Lienhypertexte"/>
                <w:rFonts w:asciiTheme="minorHAnsi" w:hAnsiTheme="minorHAnsi" w:cstheme="minorHAnsi"/>
                <w:noProof/>
              </w:rPr>
              <w:t>4.1.3</w:t>
            </w:r>
            <w:r w:rsidRPr="00531DB3">
              <w:rPr>
                <w:rFonts w:eastAsiaTheme="minorEastAsia"/>
                <w:noProof/>
                <w:sz w:val="22"/>
              </w:rPr>
              <w:tab/>
            </w:r>
            <w:r w:rsidRPr="00531DB3">
              <w:rPr>
                <w:rStyle w:val="Lienhypertexte"/>
                <w:rFonts w:asciiTheme="minorHAnsi" w:hAnsiTheme="minorHAnsi" w:cstheme="minorHAnsi"/>
                <w:noProof/>
              </w:rPr>
              <w:t>Logement témoin</w:t>
            </w:r>
            <w:r w:rsidRPr="00531DB3">
              <w:rPr>
                <w:noProof/>
                <w:webHidden/>
              </w:rPr>
              <w:tab/>
            </w:r>
            <w:r w:rsidRPr="00531DB3">
              <w:rPr>
                <w:noProof/>
                <w:webHidden/>
              </w:rPr>
              <w:fldChar w:fldCharType="begin"/>
            </w:r>
            <w:r w:rsidRPr="00531DB3">
              <w:rPr>
                <w:noProof/>
                <w:webHidden/>
              </w:rPr>
              <w:instrText xml:space="preserve"> PAGEREF _Toc164869852 \h </w:instrText>
            </w:r>
            <w:r w:rsidRPr="00531DB3">
              <w:rPr>
                <w:noProof/>
                <w:webHidden/>
              </w:rPr>
            </w:r>
            <w:r w:rsidRPr="00531DB3">
              <w:rPr>
                <w:noProof/>
                <w:webHidden/>
              </w:rPr>
              <w:fldChar w:fldCharType="separate"/>
            </w:r>
            <w:r w:rsidRPr="00531DB3">
              <w:rPr>
                <w:noProof/>
                <w:webHidden/>
              </w:rPr>
              <w:t>11</w:t>
            </w:r>
            <w:r w:rsidRPr="00531DB3">
              <w:rPr>
                <w:noProof/>
                <w:webHidden/>
              </w:rPr>
              <w:fldChar w:fldCharType="end"/>
            </w:r>
          </w:hyperlink>
        </w:p>
        <w:p w14:paraId="76F777D9" w14:textId="29A1489A" w:rsidR="00531DB3" w:rsidRPr="00531DB3" w:rsidRDefault="00531DB3" w:rsidP="00531DB3">
          <w:pPr>
            <w:pStyle w:val="TM3"/>
            <w:rPr>
              <w:rFonts w:eastAsiaTheme="minorEastAsia"/>
              <w:noProof/>
              <w:sz w:val="22"/>
            </w:rPr>
          </w:pPr>
          <w:hyperlink w:anchor="_Toc164869853" w:history="1">
            <w:r w:rsidRPr="00531DB3">
              <w:rPr>
                <w:rStyle w:val="Lienhypertexte"/>
                <w:rFonts w:asciiTheme="minorHAnsi" w:hAnsiTheme="minorHAnsi" w:cstheme="minorHAnsi"/>
                <w:noProof/>
              </w:rPr>
              <w:t>4.1.4</w:t>
            </w:r>
            <w:r w:rsidRPr="00531DB3">
              <w:rPr>
                <w:rFonts w:eastAsiaTheme="minorEastAsia"/>
                <w:noProof/>
                <w:sz w:val="22"/>
              </w:rPr>
              <w:tab/>
            </w:r>
            <w:r w:rsidRPr="00531DB3">
              <w:rPr>
                <w:rStyle w:val="Lienhypertexte"/>
                <w:rFonts w:asciiTheme="minorHAnsi" w:hAnsiTheme="minorHAnsi" w:cstheme="minorHAnsi"/>
                <w:noProof/>
              </w:rPr>
              <w:t>Calendrier détaillé d'exécution</w:t>
            </w:r>
            <w:r w:rsidRPr="00531DB3">
              <w:rPr>
                <w:noProof/>
                <w:webHidden/>
              </w:rPr>
              <w:tab/>
            </w:r>
            <w:r w:rsidRPr="00531DB3">
              <w:rPr>
                <w:noProof/>
                <w:webHidden/>
              </w:rPr>
              <w:fldChar w:fldCharType="begin"/>
            </w:r>
            <w:r w:rsidRPr="00531DB3">
              <w:rPr>
                <w:noProof/>
                <w:webHidden/>
              </w:rPr>
              <w:instrText xml:space="preserve"> PAGEREF _Toc164869853 \h </w:instrText>
            </w:r>
            <w:r w:rsidRPr="00531DB3">
              <w:rPr>
                <w:noProof/>
                <w:webHidden/>
              </w:rPr>
            </w:r>
            <w:r w:rsidRPr="00531DB3">
              <w:rPr>
                <w:noProof/>
                <w:webHidden/>
              </w:rPr>
              <w:fldChar w:fldCharType="separate"/>
            </w:r>
            <w:r w:rsidRPr="00531DB3">
              <w:rPr>
                <w:noProof/>
                <w:webHidden/>
              </w:rPr>
              <w:t>11</w:t>
            </w:r>
            <w:r w:rsidRPr="00531DB3">
              <w:rPr>
                <w:noProof/>
                <w:webHidden/>
              </w:rPr>
              <w:fldChar w:fldCharType="end"/>
            </w:r>
          </w:hyperlink>
        </w:p>
        <w:p w14:paraId="0EBDA6DD" w14:textId="5E39677A" w:rsidR="00531DB3" w:rsidRPr="00531DB3" w:rsidRDefault="00531DB3" w:rsidP="00531DB3">
          <w:pPr>
            <w:pStyle w:val="TM2"/>
            <w:rPr>
              <w:rFonts w:eastAsiaTheme="minorEastAsia"/>
              <w:noProof/>
              <w:sz w:val="22"/>
            </w:rPr>
          </w:pPr>
          <w:hyperlink w:anchor="_Toc164869854" w:history="1">
            <w:r w:rsidRPr="00531DB3">
              <w:rPr>
                <w:rStyle w:val="Lienhypertexte"/>
                <w:rFonts w:asciiTheme="minorHAnsi" w:hAnsiTheme="minorHAnsi" w:cstheme="minorHAnsi"/>
                <w:noProof/>
              </w:rPr>
              <w:t>4.2</w:t>
            </w:r>
            <w:r w:rsidRPr="00531DB3">
              <w:rPr>
                <w:rFonts w:eastAsiaTheme="minorEastAsia"/>
                <w:noProof/>
                <w:sz w:val="22"/>
              </w:rPr>
              <w:tab/>
            </w:r>
            <w:r w:rsidRPr="00531DB3">
              <w:rPr>
                <w:rStyle w:val="Lienhypertexte"/>
                <w:rFonts w:asciiTheme="minorHAnsi" w:hAnsiTheme="minorHAnsi" w:cstheme="minorHAnsi"/>
                <w:noProof/>
              </w:rPr>
              <w:t>Pénalités pour retard</w:t>
            </w:r>
            <w:r w:rsidRPr="00531DB3">
              <w:rPr>
                <w:noProof/>
                <w:webHidden/>
              </w:rPr>
              <w:tab/>
            </w:r>
            <w:r w:rsidRPr="00531DB3">
              <w:rPr>
                <w:noProof/>
                <w:webHidden/>
              </w:rPr>
              <w:fldChar w:fldCharType="begin"/>
            </w:r>
            <w:r w:rsidRPr="00531DB3">
              <w:rPr>
                <w:noProof/>
                <w:webHidden/>
              </w:rPr>
              <w:instrText xml:space="preserve"> PAGEREF _Toc164869854 \h </w:instrText>
            </w:r>
            <w:r w:rsidRPr="00531DB3">
              <w:rPr>
                <w:noProof/>
                <w:webHidden/>
              </w:rPr>
            </w:r>
            <w:r w:rsidRPr="00531DB3">
              <w:rPr>
                <w:noProof/>
                <w:webHidden/>
              </w:rPr>
              <w:fldChar w:fldCharType="separate"/>
            </w:r>
            <w:r w:rsidRPr="00531DB3">
              <w:rPr>
                <w:noProof/>
                <w:webHidden/>
              </w:rPr>
              <w:t>11</w:t>
            </w:r>
            <w:r w:rsidRPr="00531DB3">
              <w:rPr>
                <w:noProof/>
                <w:webHidden/>
              </w:rPr>
              <w:fldChar w:fldCharType="end"/>
            </w:r>
          </w:hyperlink>
        </w:p>
        <w:p w14:paraId="1CB71679" w14:textId="4552AAC8" w:rsidR="00531DB3" w:rsidRPr="00531DB3" w:rsidRDefault="00531DB3" w:rsidP="00531DB3">
          <w:pPr>
            <w:pStyle w:val="TM3"/>
            <w:rPr>
              <w:rFonts w:eastAsiaTheme="minorEastAsia"/>
              <w:noProof/>
              <w:sz w:val="22"/>
            </w:rPr>
          </w:pPr>
          <w:hyperlink w:anchor="_Toc164869855" w:history="1">
            <w:r w:rsidRPr="00531DB3">
              <w:rPr>
                <w:rStyle w:val="Lienhypertexte"/>
                <w:rFonts w:asciiTheme="minorHAnsi" w:hAnsiTheme="minorHAnsi" w:cstheme="minorHAnsi"/>
                <w:noProof/>
                <w:kern w:val="18"/>
              </w:rPr>
              <w:t>4.2.1</w:t>
            </w:r>
            <w:r w:rsidRPr="00531DB3">
              <w:rPr>
                <w:rFonts w:eastAsiaTheme="minorEastAsia"/>
                <w:noProof/>
                <w:sz w:val="22"/>
              </w:rPr>
              <w:tab/>
            </w:r>
            <w:r w:rsidRPr="00531DB3">
              <w:rPr>
                <w:rStyle w:val="Lienhypertexte"/>
                <w:rFonts w:asciiTheme="minorHAnsi" w:hAnsiTheme="minorHAnsi" w:cstheme="minorHAnsi"/>
                <w:noProof/>
              </w:rPr>
              <w:t>Retard sur les délais d'exécution particuliers</w:t>
            </w:r>
            <w:r w:rsidRPr="00531DB3">
              <w:rPr>
                <w:noProof/>
                <w:webHidden/>
              </w:rPr>
              <w:tab/>
            </w:r>
            <w:r w:rsidRPr="00531DB3">
              <w:rPr>
                <w:noProof/>
                <w:webHidden/>
              </w:rPr>
              <w:fldChar w:fldCharType="begin"/>
            </w:r>
            <w:r w:rsidRPr="00531DB3">
              <w:rPr>
                <w:noProof/>
                <w:webHidden/>
              </w:rPr>
              <w:instrText xml:space="preserve"> PAGEREF _Toc164869855 \h </w:instrText>
            </w:r>
            <w:r w:rsidRPr="00531DB3">
              <w:rPr>
                <w:noProof/>
                <w:webHidden/>
              </w:rPr>
            </w:r>
            <w:r w:rsidRPr="00531DB3">
              <w:rPr>
                <w:noProof/>
                <w:webHidden/>
              </w:rPr>
              <w:fldChar w:fldCharType="separate"/>
            </w:r>
            <w:r w:rsidRPr="00531DB3">
              <w:rPr>
                <w:noProof/>
                <w:webHidden/>
              </w:rPr>
              <w:t>11</w:t>
            </w:r>
            <w:r w:rsidRPr="00531DB3">
              <w:rPr>
                <w:noProof/>
                <w:webHidden/>
              </w:rPr>
              <w:fldChar w:fldCharType="end"/>
            </w:r>
          </w:hyperlink>
        </w:p>
        <w:p w14:paraId="36E5DD8D" w14:textId="4CB4D7BC" w:rsidR="00531DB3" w:rsidRPr="00531DB3" w:rsidRDefault="00531DB3" w:rsidP="00531DB3">
          <w:pPr>
            <w:pStyle w:val="TM3"/>
            <w:rPr>
              <w:rFonts w:eastAsiaTheme="minorEastAsia"/>
              <w:noProof/>
              <w:sz w:val="22"/>
            </w:rPr>
          </w:pPr>
          <w:hyperlink w:anchor="_Toc164869856" w:history="1">
            <w:r w:rsidRPr="00531DB3">
              <w:rPr>
                <w:rStyle w:val="Lienhypertexte"/>
                <w:rFonts w:asciiTheme="minorHAnsi" w:hAnsiTheme="minorHAnsi" w:cstheme="minorHAnsi"/>
                <w:noProof/>
                <w:kern w:val="18"/>
              </w:rPr>
              <w:t>4.2.2</w:t>
            </w:r>
            <w:r w:rsidRPr="00531DB3">
              <w:rPr>
                <w:rFonts w:eastAsiaTheme="minorEastAsia"/>
                <w:noProof/>
                <w:sz w:val="22"/>
              </w:rPr>
              <w:tab/>
            </w:r>
            <w:r w:rsidRPr="00531DB3">
              <w:rPr>
                <w:rStyle w:val="Lienhypertexte"/>
                <w:rFonts w:asciiTheme="minorHAnsi" w:hAnsiTheme="minorHAnsi" w:cstheme="minorHAnsi"/>
                <w:noProof/>
              </w:rPr>
              <w:t>Retard sur les délais globaux</w:t>
            </w:r>
            <w:r w:rsidRPr="00531DB3">
              <w:rPr>
                <w:noProof/>
                <w:webHidden/>
              </w:rPr>
              <w:tab/>
            </w:r>
            <w:r w:rsidRPr="00531DB3">
              <w:rPr>
                <w:noProof/>
                <w:webHidden/>
              </w:rPr>
              <w:fldChar w:fldCharType="begin"/>
            </w:r>
            <w:r w:rsidRPr="00531DB3">
              <w:rPr>
                <w:noProof/>
                <w:webHidden/>
              </w:rPr>
              <w:instrText xml:space="preserve"> PAGEREF _Toc164869856 \h </w:instrText>
            </w:r>
            <w:r w:rsidRPr="00531DB3">
              <w:rPr>
                <w:noProof/>
                <w:webHidden/>
              </w:rPr>
            </w:r>
            <w:r w:rsidRPr="00531DB3">
              <w:rPr>
                <w:noProof/>
                <w:webHidden/>
              </w:rPr>
              <w:fldChar w:fldCharType="separate"/>
            </w:r>
            <w:r w:rsidRPr="00531DB3">
              <w:rPr>
                <w:noProof/>
                <w:webHidden/>
              </w:rPr>
              <w:t>12</w:t>
            </w:r>
            <w:r w:rsidRPr="00531DB3">
              <w:rPr>
                <w:noProof/>
                <w:webHidden/>
              </w:rPr>
              <w:fldChar w:fldCharType="end"/>
            </w:r>
          </w:hyperlink>
        </w:p>
        <w:p w14:paraId="2B71298A" w14:textId="74199929" w:rsidR="00531DB3" w:rsidRPr="00531DB3" w:rsidRDefault="00531DB3" w:rsidP="00531DB3">
          <w:pPr>
            <w:pStyle w:val="TM3"/>
            <w:rPr>
              <w:rFonts w:eastAsiaTheme="minorEastAsia"/>
              <w:noProof/>
              <w:sz w:val="22"/>
            </w:rPr>
          </w:pPr>
          <w:hyperlink w:anchor="_Toc164869857" w:history="1">
            <w:r w:rsidRPr="00531DB3">
              <w:rPr>
                <w:rStyle w:val="Lienhypertexte"/>
                <w:rFonts w:asciiTheme="minorHAnsi" w:hAnsiTheme="minorHAnsi" w:cstheme="minorHAnsi"/>
                <w:noProof/>
                <w:kern w:val="18"/>
              </w:rPr>
              <w:t>4.2.3</w:t>
            </w:r>
            <w:r w:rsidRPr="00531DB3">
              <w:rPr>
                <w:rFonts w:eastAsiaTheme="minorEastAsia"/>
                <w:noProof/>
                <w:sz w:val="22"/>
              </w:rPr>
              <w:tab/>
            </w:r>
            <w:r w:rsidRPr="00531DB3">
              <w:rPr>
                <w:rStyle w:val="Lienhypertexte"/>
                <w:rFonts w:asciiTheme="minorHAnsi" w:hAnsiTheme="minorHAnsi" w:cstheme="minorHAnsi"/>
                <w:noProof/>
              </w:rPr>
              <w:t>Montant des pénalités et retenues prévues à l’article 4.2.1 et 4.2.2</w:t>
            </w:r>
            <w:r w:rsidRPr="00531DB3">
              <w:rPr>
                <w:noProof/>
                <w:webHidden/>
              </w:rPr>
              <w:tab/>
            </w:r>
            <w:r w:rsidRPr="00531DB3">
              <w:rPr>
                <w:noProof/>
                <w:webHidden/>
              </w:rPr>
              <w:fldChar w:fldCharType="begin"/>
            </w:r>
            <w:r w:rsidRPr="00531DB3">
              <w:rPr>
                <w:noProof/>
                <w:webHidden/>
              </w:rPr>
              <w:instrText xml:space="preserve"> PAGEREF _Toc164869857 \h </w:instrText>
            </w:r>
            <w:r w:rsidRPr="00531DB3">
              <w:rPr>
                <w:noProof/>
                <w:webHidden/>
              </w:rPr>
            </w:r>
            <w:r w:rsidRPr="00531DB3">
              <w:rPr>
                <w:noProof/>
                <w:webHidden/>
              </w:rPr>
              <w:fldChar w:fldCharType="separate"/>
            </w:r>
            <w:r w:rsidRPr="00531DB3">
              <w:rPr>
                <w:noProof/>
                <w:webHidden/>
              </w:rPr>
              <w:t>12</w:t>
            </w:r>
            <w:r w:rsidRPr="00531DB3">
              <w:rPr>
                <w:noProof/>
                <w:webHidden/>
              </w:rPr>
              <w:fldChar w:fldCharType="end"/>
            </w:r>
          </w:hyperlink>
        </w:p>
        <w:p w14:paraId="2F535944" w14:textId="2898B003" w:rsidR="00531DB3" w:rsidRPr="00531DB3" w:rsidRDefault="00531DB3" w:rsidP="00531DB3">
          <w:pPr>
            <w:pStyle w:val="TM2"/>
            <w:rPr>
              <w:rFonts w:eastAsiaTheme="minorEastAsia"/>
              <w:noProof/>
              <w:sz w:val="22"/>
            </w:rPr>
          </w:pPr>
          <w:hyperlink w:anchor="_Toc164869858" w:history="1">
            <w:r w:rsidRPr="00531DB3">
              <w:rPr>
                <w:rStyle w:val="Lienhypertexte"/>
                <w:rFonts w:asciiTheme="minorHAnsi" w:hAnsiTheme="minorHAnsi" w:cstheme="minorHAnsi"/>
                <w:noProof/>
              </w:rPr>
              <w:t>4.3</w:t>
            </w:r>
            <w:r w:rsidRPr="00531DB3">
              <w:rPr>
                <w:rFonts w:eastAsiaTheme="minorEastAsia"/>
                <w:noProof/>
                <w:sz w:val="22"/>
              </w:rPr>
              <w:tab/>
            </w:r>
            <w:r w:rsidRPr="00531DB3">
              <w:rPr>
                <w:rStyle w:val="Lienhypertexte"/>
                <w:rFonts w:asciiTheme="minorHAnsi" w:hAnsiTheme="minorHAnsi" w:cstheme="minorHAnsi"/>
                <w:noProof/>
              </w:rPr>
              <w:t>Autres pénalités</w:t>
            </w:r>
            <w:r w:rsidRPr="00531DB3">
              <w:rPr>
                <w:noProof/>
                <w:webHidden/>
              </w:rPr>
              <w:tab/>
            </w:r>
            <w:r w:rsidRPr="00531DB3">
              <w:rPr>
                <w:noProof/>
                <w:webHidden/>
              </w:rPr>
              <w:fldChar w:fldCharType="begin"/>
            </w:r>
            <w:r w:rsidRPr="00531DB3">
              <w:rPr>
                <w:noProof/>
                <w:webHidden/>
              </w:rPr>
              <w:instrText xml:space="preserve"> PAGEREF _Toc164869858 \h </w:instrText>
            </w:r>
            <w:r w:rsidRPr="00531DB3">
              <w:rPr>
                <w:noProof/>
                <w:webHidden/>
              </w:rPr>
            </w:r>
            <w:r w:rsidRPr="00531DB3">
              <w:rPr>
                <w:noProof/>
                <w:webHidden/>
              </w:rPr>
              <w:fldChar w:fldCharType="separate"/>
            </w:r>
            <w:r w:rsidRPr="00531DB3">
              <w:rPr>
                <w:noProof/>
                <w:webHidden/>
              </w:rPr>
              <w:t>12</w:t>
            </w:r>
            <w:r w:rsidRPr="00531DB3">
              <w:rPr>
                <w:noProof/>
                <w:webHidden/>
              </w:rPr>
              <w:fldChar w:fldCharType="end"/>
            </w:r>
          </w:hyperlink>
        </w:p>
        <w:p w14:paraId="2B946025" w14:textId="79C0BDB6" w:rsidR="00531DB3" w:rsidRPr="00531DB3" w:rsidRDefault="00531DB3" w:rsidP="00531DB3">
          <w:pPr>
            <w:pStyle w:val="TM2"/>
            <w:rPr>
              <w:rFonts w:eastAsiaTheme="minorEastAsia"/>
              <w:noProof/>
              <w:sz w:val="22"/>
            </w:rPr>
          </w:pPr>
          <w:hyperlink w:anchor="_Toc164869859" w:history="1">
            <w:r w:rsidRPr="00531DB3">
              <w:rPr>
                <w:rStyle w:val="Lienhypertexte"/>
                <w:rFonts w:asciiTheme="minorHAnsi" w:hAnsiTheme="minorHAnsi" w:cstheme="minorHAnsi"/>
                <w:noProof/>
              </w:rPr>
              <w:t>4.4</w:t>
            </w:r>
            <w:r w:rsidRPr="00531DB3">
              <w:rPr>
                <w:rFonts w:eastAsiaTheme="minorEastAsia"/>
                <w:noProof/>
                <w:sz w:val="22"/>
              </w:rPr>
              <w:tab/>
            </w:r>
            <w:r w:rsidRPr="00531DB3">
              <w:rPr>
                <w:rStyle w:val="Lienhypertexte"/>
                <w:rFonts w:asciiTheme="minorHAnsi" w:hAnsiTheme="minorHAnsi" w:cstheme="minorHAnsi"/>
                <w:noProof/>
              </w:rPr>
              <w:t>Réfaction pour imperfection</w:t>
            </w:r>
            <w:r w:rsidRPr="00531DB3">
              <w:rPr>
                <w:noProof/>
                <w:webHidden/>
              </w:rPr>
              <w:tab/>
            </w:r>
            <w:r w:rsidRPr="00531DB3">
              <w:rPr>
                <w:noProof/>
                <w:webHidden/>
              </w:rPr>
              <w:fldChar w:fldCharType="begin"/>
            </w:r>
            <w:r w:rsidRPr="00531DB3">
              <w:rPr>
                <w:noProof/>
                <w:webHidden/>
              </w:rPr>
              <w:instrText xml:space="preserve"> PAGEREF _Toc164869859 \h </w:instrText>
            </w:r>
            <w:r w:rsidRPr="00531DB3">
              <w:rPr>
                <w:noProof/>
                <w:webHidden/>
              </w:rPr>
            </w:r>
            <w:r w:rsidRPr="00531DB3">
              <w:rPr>
                <w:noProof/>
                <w:webHidden/>
              </w:rPr>
              <w:fldChar w:fldCharType="separate"/>
            </w:r>
            <w:r w:rsidRPr="00531DB3">
              <w:rPr>
                <w:noProof/>
                <w:webHidden/>
              </w:rPr>
              <w:t>13</w:t>
            </w:r>
            <w:r w:rsidRPr="00531DB3">
              <w:rPr>
                <w:noProof/>
                <w:webHidden/>
              </w:rPr>
              <w:fldChar w:fldCharType="end"/>
            </w:r>
          </w:hyperlink>
        </w:p>
        <w:p w14:paraId="76392821" w14:textId="0B645C3F" w:rsidR="00531DB3" w:rsidRPr="00531DB3" w:rsidRDefault="00531DB3" w:rsidP="00531DB3">
          <w:pPr>
            <w:pStyle w:val="TM2"/>
            <w:rPr>
              <w:rFonts w:eastAsiaTheme="minorEastAsia"/>
              <w:noProof/>
              <w:sz w:val="22"/>
            </w:rPr>
          </w:pPr>
          <w:hyperlink w:anchor="_Toc164869860" w:history="1">
            <w:r w:rsidRPr="00531DB3">
              <w:rPr>
                <w:rStyle w:val="Lienhypertexte"/>
                <w:rFonts w:asciiTheme="minorHAnsi" w:hAnsiTheme="minorHAnsi" w:cstheme="minorHAnsi"/>
                <w:noProof/>
              </w:rPr>
              <w:t>4.5</w:t>
            </w:r>
            <w:r w:rsidRPr="00531DB3">
              <w:rPr>
                <w:rFonts w:eastAsiaTheme="minorEastAsia"/>
                <w:noProof/>
                <w:sz w:val="22"/>
              </w:rPr>
              <w:tab/>
            </w:r>
            <w:r w:rsidRPr="00531DB3">
              <w:rPr>
                <w:rStyle w:val="Lienhypertexte"/>
                <w:rFonts w:asciiTheme="minorHAnsi" w:hAnsiTheme="minorHAnsi" w:cstheme="minorHAnsi"/>
                <w:noProof/>
              </w:rPr>
              <w:t>Délais et modalités pour la remise des documents conformes à l'exécution</w:t>
            </w:r>
            <w:r w:rsidRPr="00531DB3">
              <w:rPr>
                <w:noProof/>
                <w:webHidden/>
              </w:rPr>
              <w:tab/>
            </w:r>
            <w:r w:rsidRPr="00531DB3">
              <w:rPr>
                <w:noProof/>
                <w:webHidden/>
              </w:rPr>
              <w:fldChar w:fldCharType="begin"/>
            </w:r>
            <w:r w:rsidRPr="00531DB3">
              <w:rPr>
                <w:noProof/>
                <w:webHidden/>
              </w:rPr>
              <w:instrText xml:space="preserve"> PAGEREF _Toc164869860 \h </w:instrText>
            </w:r>
            <w:r w:rsidRPr="00531DB3">
              <w:rPr>
                <w:noProof/>
                <w:webHidden/>
              </w:rPr>
            </w:r>
            <w:r w:rsidRPr="00531DB3">
              <w:rPr>
                <w:noProof/>
                <w:webHidden/>
              </w:rPr>
              <w:fldChar w:fldCharType="separate"/>
            </w:r>
            <w:r w:rsidRPr="00531DB3">
              <w:rPr>
                <w:noProof/>
                <w:webHidden/>
              </w:rPr>
              <w:t>13</w:t>
            </w:r>
            <w:r w:rsidRPr="00531DB3">
              <w:rPr>
                <w:noProof/>
                <w:webHidden/>
              </w:rPr>
              <w:fldChar w:fldCharType="end"/>
            </w:r>
          </w:hyperlink>
        </w:p>
        <w:p w14:paraId="09C57F24" w14:textId="717517BD" w:rsidR="00531DB3" w:rsidRPr="00531DB3" w:rsidRDefault="00531DB3" w:rsidP="00531DB3">
          <w:pPr>
            <w:pStyle w:val="TM3"/>
            <w:rPr>
              <w:rFonts w:eastAsiaTheme="minorEastAsia"/>
              <w:noProof/>
              <w:sz w:val="22"/>
            </w:rPr>
          </w:pPr>
          <w:hyperlink w:anchor="_Toc164869861" w:history="1">
            <w:r w:rsidRPr="00531DB3">
              <w:rPr>
                <w:rStyle w:val="Lienhypertexte"/>
                <w:rFonts w:asciiTheme="minorHAnsi" w:hAnsiTheme="minorHAnsi" w:cstheme="minorHAnsi"/>
                <w:bCs/>
                <w:noProof/>
              </w:rPr>
              <w:t>4.5.1 Présentation du DOE</w:t>
            </w:r>
            <w:r w:rsidRPr="00531DB3">
              <w:rPr>
                <w:noProof/>
                <w:webHidden/>
              </w:rPr>
              <w:tab/>
            </w:r>
            <w:r w:rsidRPr="00531DB3">
              <w:rPr>
                <w:noProof/>
                <w:webHidden/>
              </w:rPr>
              <w:fldChar w:fldCharType="begin"/>
            </w:r>
            <w:r w:rsidRPr="00531DB3">
              <w:rPr>
                <w:noProof/>
                <w:webHidden/>
              </w:rPr>
              <w:instrText xml:space="preserve"> PAGEREF _Toc164869861 \h </w:instrText>
            </w:r>
            <w:r w:rsidRPr="00531DB3">
              <w:rPr>
                <w:noProof/>
                <w:webHidden/>
              </w:rPr>
            </w:r>
            <w:r w:rsidRPr="00531DB3">
              <w:rPr>
                <w:noProof/>
                <w:webHidden/>
              </w:rPr>
              <w:fldChar w:fldCharType="separate"/>
            </w:r>
            <w:r w:rsidRPr="00531DB3">
              <w:rPr>
                <w:noProof/>
                <w:webHidden/>
              </w:rPr>
              <w:t>13</w:t>
            </w:r>
            <w:r w:rsidRPr="00531DB3">
              <w:rPr>
                <w:noProof/>
                <w:webHidden/>
              </w:rPr>
              <w:fldChar w:fldCharType="end"/>
            </w:r>
          </w:hyperlink>
        </w:p>
        <w:p w14:paraId="78AB3302" w14:textId="4692C41E" w:rsidR="00531DB3" w:rsidRPr="00531DB3" w:rsidRDefault="00531DB3" w:rsidP="00531DB3">
          <w:pPr>
            <w:pStyle w:val="TM3"/>
            <w:rPr>
              <w:rFonts w:eastAsiaTheme="minorEastAsia"/>
              <w:noProof/>
              <w:sz w:val="22"/>
            </w:rPr>
          </w:pPr>
          <w:hyperlink w:anchor="_Toc164869862" w:history="1">
            <w:r w:rsidRPr="00531DB3">
              <w:rPr>
                <w:rStyle w:val="Lienhypertexte"/>
                <w:rFonts w:asciiTheme="minorHAnsi" w:hAnsiTheme="minorHAnsi" w:cstheme="minorHAnsi"/>
                <w:bCs/>
                <w:noProof/>
              </w:rPr>
              <w:t>4.5.2 Contenu du DOE</w:t>
            </w:r>
            <w:r w:rsidRPr="00531DB3">
              <w:rPr>
                <w:noProof/>
                <w:webHidden/>
              </w:rPr>
              <w:tab/>
            </w:r>
            <w:r w:rsidRPr="00531DB3">
              <w:rPr>
                <w:noProof/>
                <w:webHidden/>
              </w:rPr>
              <w:fldChar w:fldCharType="begin"/>
            </w:r>
            <w:r w:rsidRPr="00531DB3">
              <w:rPr>
                <w:noProof/>
                <w:webHidden/>
              </w:rPr>
              <w:instrText xml:space="preserve"> PAGEREF _Toc164869862 \h </w:instrText>
            </w:r>
            <w:r w:rsidRPr="00531DB3">
              <w:rPr>
                <w:noProof/>
                <w:webHidden/>
              </w:rPr>
            </w:r>
            <w:r w:rsidRPr="00531DB3">
              <w:rPr>
                <w:noProof/>
                <w:webHidden/>
              </w:rPr>
              <w:fldChar w:fldCharType="separate"/>
            </w:r>
            <w:r w:rsidRPr="00531DB3">
              <w:rPr>
                <w:noProof/>
                <w:webHidden/>
              </w:rPr>
              <w:t>13</w:t>
            </w:r>
            <w:r w:rsidRPr="00531DB3">
              <w:rPr>
                <w:noProof/>
                <w:webHidden/>
              </w:rPr>
              <w:fldChar w:fldCharType="end"/>
            </w:r>
          </w:hyperlink>
        </w:p>
        <w:p w14:paraId="5AD0D700" w14:textId="37B08B9A" w:rsidR="00531DB3" w:rsidRPr="00531DB3" w:rsidRDefault="00531DB3" w:rsidP="00531DB3">
          <w:pPr>
            <w:pStyle w:val="TM1"/>
            <w:rPr>
              <w:rFonts w:eastAsiaTheme="minorEastAsia"/>
            </w:rPr>
          </w:pPr>
          <w:hyperlink w:anchor="_Toc164869863" w:history="1">
            <w:r w:rsidRPr="00531DB3">
              <w:rPr>
                <w:rStyle w:val="Lienhypertexte"/>
                <w:rFonts w:cstheme="minorHAnsi"/>
              </w:rPr>
              <w:t>ARTICLE 5 - CLAUSES DE FINANCEMENT ET DE SURETE</w:t>
            </w:r>
            <w:r w:rsidRPr="00531DB3">
              <w:rPr>
                <w:webHidden/>
              </w:rPr>
              <w:tab/>
            </w:r>
            <w:r w:rsidRPr="00531DB3">
              <w:rPr>
                <w:webHidden/>
              </w:rPr>
              <w:fldChar w:fldCharType="begin"/>
            </w:r>
            <w:r w:rsidRPr="00531DB3">
              <w:rPr>
                <w:webHidden/>
              </w:rPr>
              <w:instrText xml:space="preserve"> PAGEREF _Toc164869863 \h </w:instrText>
            </w:r>
            <w:r w:rsidRPr="00531DB3">
              <w:rPr>
                <w:webHidden/>
              </w:rPr>
            </w:r>
            <w:r w:rsidRPr="00531DB3">
              <w:rPr>
                <w:webHidden/>
              </w:rPr>
              <w:fldChar w:fldCharType="separate"/>
            </w:r>
            <w:r w:rsidRPr="00531DB3">
              <w:rPr>
                <w:webHidden/>
              </w:rPr>
              <w:t>14</w:t>
            </w:r>
            <w:r w:rsidRPr="00531DB3">
              <w:rPr>
                <w:webHidden/>
              </w:rPr>
              <w:fldChar w:fldCharType="end"/>
            </w:r>
          </w:hyperlink>
        </w:p>
        <w:p w14:paraId="18D4FDD5" w14:textId="7A3A2DA9" w:rsidR="00531DB3" w:rsidRPr="00531DB3" w:rsidRDefault="00531DB3" w:rsidP="00531DB3">
          <w:pPr>
            <w:pStyle w:val="TM2"/>
            <w:rPr>
              <w:rFonts w:eastAsiaTheme="minorEastAsia"/>
              <w:noProof/>
              <w:sz w:val="22"/>
            </w:rPr>
          </w:pPr>
          <w:hyperlink w:anchor="_Toc164869864" w:history="1">
            <w:r w:rsidRPr="00531DB3">
              <w:rPr>
                <w:rStyle w:val="Lienhypertexte"/>
                <w:rFonts w:asciiTheme="minorHAnsi" w:hAnsiTheme="minorHAnsi" w:cstheme="minorHAnsi"/>
                <w:noProof/>
              </w:rPr>
              <w:t>5.1</w:t>
            </w:r>
            <w:r w:rsidRPr="00531DB3">
              <w:rPr>
                <w:rFonts w:eastAsiaTheme="minorEastAsia"/>
                <w:noProof/>
                <w:sz w:val="22"/>
              </w:rPr>
              <w:tab/>
            </w:r>
            <w:r w:rsidRPr="00531DB3">
              <w:rPr>
                <w:rStyle w:val="Lienhypertexte"/>
                <w:rFonts w:asciiTheme="minorHAnsi" w:hAnsiTheme="minorHAnsi" w:cstheme="minorHAnsi"/>
                <w:noProof/>
              </w:rPr>
              <w:t>Retenue de garantie</w:t>
            </w:r>
            <w:r w:rsidRPr="00531DB3">
              <w:rPr>
                <w:noProof/>
                <w:webHidden/>
              </w:rPr>
              <w:tab/>
            </w:r>
            <w:r w:rsidRPr="00531DB3">
              <w:rPr>
                <w:noProof/>
                <w:webHidden/>
              </w:rPr>
              <w:fldChar w:fldCharType="begin"/>
            </w:r>
            <w:r w:rsidRPr="00531DB3">
              <w:rPr>
                <w:noProof/>
                <w:webHidden/>
              </w:rPr>
              <w:instrText xml:space="preserve"> PAGEREF _Toc164869864 \h </w:instrText>
            </w:r>
            <w:r w:rsidRPr="00531DB3">
              <w:rPr>
                <w:noProof/>
                <w:webHidden/>
              </w:rPr>
            </w:r>
            <w:r w:rsidRPr="00531DB3">
              <w:rPr>
                <w:noProof/>
                <w:webHidden/>
              </w:rPr>
              <w:fldChar w:fldCharType="separate"/>
            </w:r>
            <w:r w:rsidRPr="00531DB3">
              <w:rPr>
                <w:noProof/>
                <w:webHidden/>
              </w:rPr>
              <w:t>14</w:t>
            </w:r>
            <w:r w:rsidRPr="00531DB3">
              <w:rPr>
                <w:noProof/>
                <w:webHidden/>
              </w:rPr>
              <w:fldChar w:fldCharType="end"/>
            </w:r>
          </w:hyperlink>
        </w:p>
        <w:p w14:paraId="3E1A9E42" w14:textId="1D6C4ED6" w:rsidR="00531DB3" w:rsidRPr="00531DB3" w:rsidRDefault="00531DB3" w:rsidP="00531DB3">
          <w:pPr>
            <w:pStyle w:val="TM2"/>
            <w:rPr>
              <w:rFonts w:eastAsiaTheme="minorEastAsia"/>
              <w:noProof/>
              <w:sz w:val="22"/>
            </w:rPr>
          </w:pPr>
          <w:hyperlink w:anchor="_Toc164869865" w:history="1">
            <w:r w:rsidRPr="00531DB3">
              <w:rPr>
                <w:rStyle w:val="Lienhypertexte"/>
                <w:rFonts w:asciiTheme="minorHAnsi" w:hAnsiTheme="minorHAnsi" w:cstheme="minorHAnsi"/>
                <w:noProof/>
              </w:rPr>
              <w:t>5.2</w:t>
            </w:r>
            <w:r w:rsidRPr="00531DB3">
              <w:rPr>
                <w:rFonts w:eastAsiaTheme="minorEastAsia"/>
                <w:noProof/>
                <w:sz w:val="22"/>
              </w:rPr>
              <w:tab/>
            </w:r>
            <w:r w:rsidRPr="00531DB3">
              <w:rPr>
                <w:rStyle w:val="Lienhypertexte"/>
                <w:rFonts w:asciiTheme="minorHAnsi" w:hAnsiTheme="minorHAnsi" w:cstheme="minorHAnsi"/>
                <w:noProof/>
              </w:rPr>
              <w:t>Cautionnement</w:t>
            </w:r>
            <w:r w:rsidRPr="00531DB3">
              <w:rPr>
                <w:noProof/>
                <w:webHidden/>
              </w:rPr>
              <w:tab/>
            </w:r>
            <w:r w:rsidRPr="00531DB3">
              <w:rPr>
                <w:noProof/>
                <w:webHidden/>
              </w:rPr>
              <w:fldChar w:fldCharType="begin"/>
            </w:r>
            <w:r w:rsidRPr="00531DB3">
              <w:rPr>
                <w:noProof/>
                <w:webHidden/>
              </w:rPr>
              <w:instrText xml:space="preserve"> PAGEREF _Toc164869865 \h </w:instrText>
            </w:r>
            <w:r w:rsidRPr="00531DB3">
              <w:rPr>
                <w:noProof/>
                <w:webHidden/>
              </w:rPr>
            </w:r>
            <w:r w:rsidRPr="00531DB3">
              <w:rPr>
                <w:noProof/>
                <w:webHidden/>
              </w:rPr>
              <w:fldChar w:fldCharType="separate"/>
            </w:r>
            <w:r w:rsidRPr="00531DB3">
              <w:rPr>
                <w:noProof/>
                <w:webHidden/>
              </w:rPr>
              <w:t>14</w:t>
            </w:r>
            <w:r w:rsidRPr="00531DB3">
              <w:rPr>
                <w:noProof/>
                <w:webHidden/>
              </w:rPr>
              <w:fldChar w:fldCharType="end"/>
            </w:r>
          </w:hyperlink>
        </w:p>
        <w:p w14:paraId="1E362790" w14:textId="74E1FB39" w:rsidR="00531DB3" w:rsidRPr="00531DB3" w:rsidRDefault="00531DB3" w:rsidP="00531DB3">
          <w:pPr>
            <w:pStyle w:val="TM2"/>
            <w:rPr>
              <w:rFonts w:eastAsiaTheme="minorEastAsia"/>
              <w:noProof/>
              <w:sz w:val="22"/>
            </w:rPr>
          </w:pPr>
          <w:hyperlink w:anchor="_Toc164869866" w:history="1">
            <w:r w:rsidRPr="00531DB3">
              <w:rPr>
                <w:rStyle w:val="Lienhypertexte"/>
                <w:rFonts w:asciiTheme="minorHAnsi" w:hAnsiTheme="minorHAnsi" w:cstheme="minorHAnsi"/>
                <w:noProof/>
              </w:rPr>
              <w:t>5.3</w:t>
            </w:r>
            <w:r w:rsidRPr="00531DB3">
              <w:rPr>
                <w:rFonts w:eastAsiaTheme="minorEastAsia"/>
                <w:noProof/>
                <w:sz w:val="22"/>
              </w:rPr>
              <w:tab/>
            </w:r>
            <w:r w:rsidRPr="00531DB3">
              <w:rPr>
                <w:rStyle w:val="Lienhypertexte"/>
                <w:rFonts w:asciiTheme="minorHAnsi" w:hAnsiTheme="minorHAnsi" w:cstheme="minorHAnsi"/>
                <w:noProof/>
              </w:rPr>
              <w:t>Avance au démarrage</w:t>
            </w:r>
            <w:r w:rsidRPr="00531DB3">
              <w:rPr>
                <w:noProof/>
                <w:webHidden/>
              </w:rPr>
              <w:tab/>
            </w:r>
            <w:r w:rsidRPr="00531DB3">
              <w:rPr>
                <w:noProof/>
                <w:webHidden/>
              </w:rPr>
              <w:fldChar w:fldCharType="begin"/>
            </w:r>
            <w:r w:rsidRPr="00531DB3">
              <w:rPr>
                <w:noProof/>
                <w:webHidden/>
              </w:rPr>
              <w:instrText xml:space="preserve"> PAGEREF _Toc164869866 \h </w:instrText>
            </w:r>
            <w:r w:rsidRPr="00531DB3">
              <w:rPr>
                <w:noProof/>
                <w:webHidden/>
              </w:rPr>
            </w:r>
            <w:r w:rsidRPr="00531DB3">
              <w:rPr>
                <w:noProof/>
                <w:webHidden/>
              </w:rPr>
              <w:fldChar w:fldCharType="separate"/>
            </w:r>
            <w:r w:rsidRPr="00531DB3">
              <w:rPr>
                <w:noProof/>
                <w:webHidden/>
              </w:rPr>
              <w:t>14</w:t>
            </w:r>
            <w:r w:rsidRPr="00531DB3">
              <w:rPr>
                <w:noProof/>
                <w:webHidden/>
              </w:rPr>
              <w:fldChar w:fldCharType="end"/>
            </w:r>
          </w:hyperlink>
        </w:p>
        <w:p w14:paraId="1E989422" w14:textId="150425A5" w:rsidR="00531DB3" w:rsidRPr="00531DB3" w:rsidRDefault="00531DB3" w:rsidP="00531DB3">
          <w:pPr>
            <w:pStyle w:val="TM2"/>
            <w:rPr>
              <w:rFonts w:eastAsiaTheme="minorEastAsia"/>
              <w:noProof/>
              <w:sz w:val="22"/>
            </w:rPr>
          </w:pPr>
          <w:hyperlink w:anchor="_Toc164869867" w:history="1">
            <w:r w:rsidRPr="00531DB3">
              <w:rPr>
                <w:rStyle w:val="Lienhypertexte"/>
                <w:rFonts w:asciiTheme="minorHAnsi" w:hAnsiTheme="minorHAnsi" w:cstheme="minorHAnsi"/>
                <w:noProof/>
              </w:rPr>
              <w:t>5.4</w:t>
            </w:r>
            <w:r w:rsidRPr="00531DB3">
              <w:rPr>
                <w:rFonts w:eastAsiaTheme="minorEastAsia"/>
                <w:noProof/>
                <w:sz w:val="22"/>
              </w:rPr>
              <w:tab/>
            </w:r>
            <w:r w:rsidRPr="00531DB3">
              <w:rPr>
                <w:rStyle w:val="Lienhypertexte"/>
                <w:rFonts w:asciiTheme="minorHAnsi" w:hAnsiTheme="minorHAnsi" w:cstheme="minorHAnsi"/>
                <w:noProof/>
              </w:rPr>
              <w:t>Avance sur approvisionnement</w:t>
            </w:r>
            <w:r w:rsidRPr="00531DB3">
              <w:rPr>
                <w:noProof/>
                <w:webHidden/>
              </w:rPr>
              <w:tab/>
            </w:r>
            <w:r w:rsidRPr="00531DB3">
              <w:rPr>
                <w:noProof/>
                <w:webHidden/>
              </w:rPr>
              <w:fldChar w:fldCharType="begin"/>
            </w:r>
            <w:r w:rsidRPr="00531DB3">
              <w:rPr>
                <w:noProof/>
                <w:webHidden/>
              </w:rPr>
              <w:instrText xml:space="preserve"> PAGEREF _Toc164869867 \h </w:instrText>
            </w:r>
            <w:r w:rsidRPr="00531DB3">
              <w:rPr>
                <w:noProof/>
                <w:webHidden/>
              </w:rPr>
            </w:r>
            <w:r w:rsidRPr="00531DB3">
              <w:rPr>
                <w:noProof/>
                <w:webHidden/>
              </w:rPr>
              <w:fldChar w:fldCharType="separate"/>
            </w:r>
            <w:r w:rsidRPr="00531DB3">
              <w:rPr>
                <w:noProof/>
                <w:webHidden/>
              </w:rPr>
              <w:t>14</w:t>
            </w:r>
            <w:r w:rsidRPr="00531DB3">
              <w:rPr>
                <w:noProof/>
                <w:webHidden/>
              </w:rPr>
              <w:fldChar w:fldCharType="end"/>
            </w:r>
          </w:hyperlink>
        </w:p>
        <w:p w14:paraId="5E77A781" w14:textId="5AEA09CD" w:rsidR="00531DB3" w:rsidRPr="00531DB3" w:rsidRDefault="00531DB3" w:rsidP="00531DB3">
          <w:pPr>
            <w:pStyle w:val="TM2"/>
            <w:rPr>
              <w:rFonts w:eastAsiaTheme="minorEastAsia"/>
              <w:noProof/>
              <w:sz w:val="22"/>
            </w:rPr>
          </w:pPr>
          <w:hyperlink w:anchor="_Toc164869868" w:history="1">
            <w:r w:rsidRPr="00531DB3">
              <w:rPr>
                <w:rStyle w:val="Lienhypertexte"/>
                <w:rFonts w:asciiTheme="minorHAnsi" w:hAnsiTheme="minorHAnsi" w:cstheme="minorHAnsi"/>
                <w:noProof/>
              </w:rPr>
              <w:t>5.5</w:t>
            </w:r>
            <w:r w:rsidRPr="00531DB3">
              <w:rPr>
                <w:rFonts w:eastAsiaTheme="minorEastAsia"/>
                <w:noProof/>
                <w:sz w:val="22"/>
              </w:rPr>
              <w:tab/>
            </w:r>
            <w:r w:rsidRPr="00531DB3">
              <w:rPr>
                <w:rStyle w:val="Lienhypertexte"/>
                <w:rFonts w:asciiTheme="minorHAnsi" w:hAnsiTheme="minorHAnsi" w:cstheme="minorHAnsi"/>
                <w:noProof/>
              </w:rPr>
              <w:t>Nantissement</w:t>
            </w:r>
            <w:r w:rsidRPr="00531DB3">
              <w:rPr>
                <w:noProof/>
                <w:webHidden/>
              </w:rPr>
              <w:tab/>
            </w:r>
            <w:r w:rsidRPr="00531DB3">
              <w:rPr>
                <w:noProof/>
                <w:webHidden/>
              </w:rPr>
              <w:fldChar w:fldCharType="begin"/>
            </w:r>
            <w:r w:rsidRPr="00531DB3">
              <w:rPr>
                <w:noProof/>
                <w:webHidden/>
              </w:rPr>
              <w:instrText xml:space="preserve"> PAGEREF _Toc164869868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2F61E0D2" w14:textId="0ED2A17D" w:rsidR="00531DB3" w:rsidRPr="00531DB3" w:rsidRDefault="00531DB3" w:rsidP="00531DB3">
          <w:pPr>
            <w:pStyle w:val="TM2"/>
            <w:rPr>
              <w:rFonts w:eastAsiaTheme="minorEastAsia"/>
              <w:noProof/>
              <w:sz w:val="22"/>
            </w:rPr>
          </w:pPr>
          <w:hyperlink w:anchor="_Toc164869869" w:history="1">
            <w:r w:rsidRPr="00531DB3">
              <w:rPr>
                <w:rStyle w:val="Lienhypertexte"/>
                <w:rFonts w:asciiTheme="minorHAnsi" w:hAnsiTheme="minorHAnsi" w:cstheme="minorHAnsi"/>
                <w:noProof/>
              </w:rPr>
              <w:t>5.6</w:t>
            </w:r>
            <w:r w:rsidRPr="00531DB3">
              <w:rPr>
                <w:rFonts w:eastAsiaTheme="minorEastAsia"/>
                <w:noProof/>
                <w:sz w:val="22"/>
              </w:rPr>
              <w:tab/>
            </w:r>
            <w:r w:rsidRPr="00531DB3">
              <w:rPr>
                <w:rStyle w:val="Lienhypertexte"/>
                <w:rFonts w:asciiTheme="minorHAnsi" w:hAnsiTheme="minorHAnsi" w:cstheme="minorHAnsi"/>
                <w:noProof/>
              </w:rPr>
              <w:t>Garantie de bonne fin contractuelle</w:t>
            </w:r>
            <w:r w:rsidRPr="00531DB3">
              <w:rPr>
                <w:noProof/>
                <w:webHidden/>
              </w:rPr>
              <w:tab/>
            </w:r>
            <w:r w:rsidRPr="00531DB3">
              <w:rPr>
                <w:noProof/>
                <w:webHidden/>
              </w:rPr>
              <w:fldChar w:fldCharType="begin"/>
            </w:r>
            <w:r w:rsidRPr="00531DB3">
              <w:rPr>
                <w:noProof/>
                <w:webHidden/>
              </w:rPr>
              <w:instrText xml:space="preserve"> PAGEREF _Toc164869869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58FAB3C6" w14:textId="74599D79" w:rsidR="00531DB3" w:rsidRPr="00531DB3" w:rsidRDefault="00531DB3" w:rsidP="00531DB3">
          <w:pPr>
            <w:pStyle w:val="TM1"/>
            <w:rPr>
              <w:rFonts w:eastAsiaTheme="minorEastAsia"/>
            </w:rPr>
          </w:pPr>
          <w:hyperlink w:anchor="_Toc164869870" w:history="1">
            <w:r w:rsidRPr="00531DB3">
              <w:rPr>
                <w:rStyle w:val="Lienhypertexte"/>
                <w:rFonts w:cstheme="minorHAnsi"/>
              </w:rPr>
              <w:t>ARTICLE 6 - PROVENANCE – QUALITE – CONTROLE ET PRISE EN CHARGE DES MATERIAUX ET PRODUITS</w:t>
            </w:r>
            <w:r w:rsidRPr="00531DB3">
              <w:rPr>
                <w:webHidden/>
              </w:rPr>
              <w:tab/>
            </w:r>
            <w:r w:rsidRPr="00531DB3">
              <w:rPr>
                <w:webHidden/>
              </w:rPr>
              <w:fldChar w:fldCharType="begin"/>
            </w:r>
            <w:r w:rsidRPr="00531DB3">
              <w:rPr>
                <w:webHidden/>
              </w:rPr>
              <w:instrText xml:space="preserve"> PAGEREF _Toc164869870 \h </w:instrText>
            </w:r>
            <w:r w:rsidRPr="00531DB3">
              <w:rPr>
                <w:webHidden/>
              </w:rPr>
            </w:r>
            <w:r w:rsidRPr="00531DB3">
              <w:rPr>
                <w:webHidden/>
              </w:rPr>
              <w:fldChar w:fldCharType="separate"/>
            </w:r>
            <w:r w:rsidRPr="00531DB3">
              <w:rPr>
                <w:webHidden/>
              </w:rPr>
              <w:t>15</w:t>
            </w:r>
            <w:r w:rsidRPr="00531DB3">
              <w:rPr>
                <w:webHidden/>
              </w:rPr>
              <w:fldChar w:fldCharType="end"/>
            </w:r>
          </w:hyperlink>
        </w:p>
        <w:p w14:paraId="24CFAAD1" w14:textId="714249EC" w:rsidR="00531DB3" w:rsidRPr="00531DB3" w:rsidRDefault="00531DB3" w:rsidP="00531DB3">
          <w:pPr>
            <w:pStyle w:val="TM2"/>
            <w:rPr>
              <w:rFonts w:eastAsiaTheme="minorEastAsia"/>
              <w:noProof/>
              <w:sz w:val="22"/>
            </w:rPr>
          </w:pPr>
          <w:hyperlink w:anchor="_Toc164869871" w:history="1">
            <w:r w:rsidRPr="00531DB3">
              <w:rPr>
                <w:rStyle w:val="Lienhypertexte"/>
                <w:rFonts w:asciiTheme="minorHAnsi" w:hAnsiTheme="minorHAnsi" w:cstheme="minorHAnsi"/>
                <w:noProof/>
              </w:rPr>
              <w:t>6.1</w:t>
            </w:r>
            <w:r w:rsidRPr="00531DB3">
              <w:rPr>
                <w:rFonts w:eastAsiaTheme="minorEastAsia"/>
                <w:noProof/>
                <w:sz w:val="22"/>
              </w:rPr>
              <w:tab/>
            </w:r>
            <w:r w:rsidRPr="00531DB3">
              <w:rPr>
                <w:rStyle w:val="Lienhypertexte"/>
                <w:rFonts w:asciiTheme="minorHAnsi" w:hAnsiTheme="minorHAnsi" w:cstheme="minorHAnsi"/>
                <w:noProof/>
              </w:rPr>
              <w:t>Provenance des matériaux et produits</w:t>
            </w:r>
            <w:r w:rsidRPr="00531DB3">
              <w:rPr>
                <w:noProof/>
                <w:webHidden/>
              </w:rPr>
              <w:tab/>
            </w:r>
            <w:r w:rsidRPr="00531DB3">
              <w:rPr>
                <w:noProof/>
                <w:webHidden/>
              </w:rPr>
              <w:fldChar w:fldCharType="begin"/>
            </w:r>
            <w:r w:rsidRPr="00531DB3">
              <w:rPr>
                <w:noProof/>
                <w:webHidden/>
              </w:rPr>
              <w:instrText xml:space="preserve"> PAGEREF _Toc164869871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4DD8DF61" w14:textId="3BA105ED" w:rsidR="00531DB3" w:rsidRPr="00531DB3" w:rsidRDefault="00531DB3" w:rsidP="00531DB3">
          <w:pPr>
            <w:pStyle w:val="TM2"/>
            <w:rPr>
              <w:rFonts w:eastAsiaTheme="minorEastAsia"/>
              <w:noProof/>
              <w:sz w:val="22"/>
            </w:rPr>
          </w:pPr>
          <w:hyperlink w:anchor="_Toc164869872" w:history="1">
            <w:r w:rsidRPr="00531DB3">
              <w:rPr>
                <w:rStyle w:val="Lienhypertexte"/>
                <w:rFonts w:asciiTheme="minorHAnsi" w:hAnsiTheme="minorHAnsi" w:cstheme="minorHAnsi"/>
                <w:noProof/>
              </w:rPr>
              <w:t>6.2</w:t>
            </w:r>
            <w:r w:rsidRPr="00531DB3">
              <w:rPr>
                <w:rFonts w:eastAsiaTheme="minorEastAsia"/>
                <w:noProof/>
                <w:sz w:val="22"/>
              </w:rPr>
              <w:tab/>
            </w:r>
            <w:r w:rsidRPr="00531DB3">
              <w:rPr>
                <w:rStyle w:val="Lienhypertexte"/>
                <w:rFonts w:asciiTheme="minorHAnsi" w:hAnsiTheme="minorHAnsi" w:cstheme="minorHAnsi"/>
                <w:noProof/>
              </w:rPr>
              <w:t>Mise à disposition de carrières ou lieux d'emprunt</w:t>
            </w:r>
            <w:r w:rsidRPr="00531DB3">
              <w:rPr>
                <w:noProof/>
                <w:webHidden/>
              </w:rPr>
              <w:tab/>
            </w:r>
            <w:r w:rsidRPr="00531DB3">
              <w:rPr>
                <w:noProof/>
                <w:webHidden/>
              </w:rPr>
              <w:fldChar w:fldCharType="begin"/>
            </w:r>
            <w:r w:rsidRPr="00531DB3">
              <w:rPr>
                <w:noProof/>
                <w:webHidden/>
              </w:rPr>
              <w:instrText xml:space="preserve"> PAGEREF _Toc164869872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13FE62B5" w14:textId="0CF02030" w:rsidR="00531DB3" w:rsidRPr="00531DB3" w:rsidRDefault="00531DB3" w:rsidP="00531DB3">
          <w:pPr>
            <w:pStyle w:val="TM2"/>
            <w:rPr>
              <w:rFonts w:eastAsiaTheme="minorEastAsia"/>
              <w:noProof/>
              <w:sz w:val="22"/>
            </w:rPr>
          </w:pPr>
          <w:hyperlink w:anchor="_Toc164869873" w:history="1">
            <w:r w:rsidRPr="00531DB3">
              <w:rPr>
                <w:rStyle w:val="Lienhypertexte"/>
                <w:rFonts w:asciiTheme="minorHAnsi" w:hAnsiTheme="minorHAnsi" w:cstheme="minorHAnsi"/>
                <w:noProof/>
              </w:rPr>
              <w:t>6.3</w:t>
            </w:r>
            <w:r w:rsidRPr="00531DB3">
              <w:rPr>
                <w:rFonts w:eastAsiaTheme="minorEastAsia"/>
                <w:noProof/>
                <w:sz w:val="22"/>
              </w:rPr>
              <w:tab/>
            </w:r>
            <w:r w:rsidRPr="00531DB3">
              <w:rPr>
                <w:rStyle w:val="Lienhypertexte"/>
                <w:rFonts w:asciiTheme="minorHAnsi" w:hAnsiTheme="minorHAnsi" w:cstheme="minorHAnsi"/>
                <w:noProof/>
              </w:rPr>
              <w:t>Caractéristiques, qualités, vérifications, essais, épreuves de matériaux et produits</w:t>
            </w:r>
            <w:r w:rsidRPr="00531DB3">
              <w:rPr>
                <w:noProof/>
                <w:webHidden/>
              </w:rPr>
              <w:tab/>
            </w:r>
            <w:r w:rsidRPr="00531DB3">
              <w:rPr>
                <w:noProof/>
                <w:webHidden/>
              </w:rPr>
              <w:fldChar w:fldCharType="begin"/>
            </w:r>
            <w:r w:rsidRPr="00531DB3">
              <w:rPr>
                <w:noProof/>
                <w:webHidden/>
              </w:rPr>
              <w:instrText xml:space="preserve"> PAGEREF _Toc164869873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211D84C2" w14:textId="4BF539FC" w:rsidR="00531DB3" w:rsidRPr="00531DB3" w:rsidRDefault="00531DB3" w:rsidP="00531DB3">
          <w:pPr>
            <w:pStyle w:val="TM3"/>
            <w:rPr>
              <w:rFonts w:eastAsiaTheme="minorEastAsia"/>
              <w:noProof/>
              <w:sz w:val="22"/>
            </w:rPr>
          </w:pPr>
          <w:hyperlink w:anchor="_Toc164869874" w:history="1">
            <w:r w:rsidRPr="00531DB3">
              <w:rPr>
                <w:rStyle w:val="Lienhypertexte"/>
                <w:rFonts w:asciiTheme="minorHAnsi" w:hAnsiTheme="minorHAnsi" w:cstheme="minorHAnsi"/>
                <w:noProof/>
              </w:rPr>
              <w:t>6.3.1.</w:t>
            </w:r>
            <w:r w:rsidRPr="00531DB3">
              <w:rPr>
                <w:rFonts w:eastAsiaTheme="minorEastAsia"/>
                <w:noProof/>
                <w:sz w:val="22"/>
              </w:rPr>
              <w:tab/>
            </w:r>
            <w:r w:rsidRPr="00531DB3">
              <w:rPr>
                <w:rStyle w:val="Lienhypertexte"/>
                <w:rFonts w:asciiTheme="minorHAnsi" w:hAnsiTheme="minorHAnsi" w:cstheme="minorHAnsi"/>
                <w:noProof/>
              </w:rPr>
              <w:t>Dérogations</w:t>
            </w:r>
            <w:r w:rsidRPr="00531DB3">
              <w:rPr>
                <w:noProof/>
                <w:webHidden/>
              </w:rPr>
              <w:tab/>
            </w:r>
            <w:r w:rsidRPr="00531DB3">
              <w:rPr>
                <w:noProof/>
                <w:webHidden/>
              </w:rPr>
              <w:fldChar w:fldCharType="begin"/>
            </w:r>
            <w:r w:rsidRPr="00531DB3">
              <w:rPr>
                <w:noProof/>
                <w:webHidden/>
              </w:rPr>
              <w:instrText xml:space="preserve"> PAGEREF _Toc164869874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047AD980" w14:textId="5514C381" w:rsidR="00531DB3" w:rsidRPr="00531DB3" w:rsidRDefault="00531DB3" w:rsidP="00531DB3">
          <w:pPr>
            <w:pStyle w:val="TM3"/>
            <w:rPr>
              <w:rFonts w:eastAsiaTheme="minorEastAsia"/>
              <w:noProof/>
              <w:sz w:val="22"/>
            </w:rPr>
          </w:pPr>
          <w:hyperlink w:anchor="_Toc164869875" w:history="1">
            <w:r w:rsidRPr="00531DB3">
              <w:rPr>
                <w:rStyle w:val="Lienhypertexte"/>
                <w:rFonts w:asciiTheme="minorHAnsi" w:hAnsiTheme="minorHAnsi" w:cstheme="minorHAnsi"/>
                <w:noProof/>
              </w:rPr>
              <w:t>6.3.2.</w:t>
            </w:r>
            <w:r w:rsidRPr="00531DB3">
              <w:rPr>
                <w:rFonts w:eastAsiaTheme="minorEastAsia"/>
                <w:noProof/>
                <w:sz w:val="22"/>
              </w:rPr>
              <w:tab/>
            </w:r>
            <w:r w:rsidRPr="00531DB3">
              <w:rPr>
                <w:rStyle w:val="Lienhypertexte"/>
                <w:rFonts w:asciiTheme="minorHAnsi" w:hAnsiTheme="minorHAnsi" w:cstheme="minorHAnsi"/>
                <w:noProof/>
              </w:rPr>
              <w:t>Echantillon des produits</w:t>
            </w:r>
            <w:r w:rsidRPr="00531DB3">
              <w:rPr>
                <w:noProof/>
                <w:webHidden/>
              </w:rPr>
              <w:tab/>
            </w:r>
            <w:r w:rsidRPr="00531DB3">
              <w:rPr>
                <w:noProof/>
                <w:webHidden/>
              </w:rPr>
              <w:fldChar w:fldCharType="begin"/>
            </w:r>
            <w:r w:rsidRPr="00531DB3">
              <w:rPr>
                <w:noProof/>
                <w:webHidden/>
              </w:rPr>
              <w:instrText xml:space="preserve"> PAGEREF _Toc164869875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77F6C0DD" w14:textId="0254D431" w:rsidR="00531DB3" w:rsidRPr="00531DB3" w:rsidRDefault="00531DB3" w:rsidP="00531DB3">
          <w:pPr>
            <w:pStyle w:val="TM3"/>
            <w:rPr>
              <w:rFonts w:eastAsiaTheme="minorEastAsia"/>
              <w:noProof/>
              <w:sz w:val="22"/>
            </w:rPr>
          </w:pPr>
          <w:hyperlink w:anchor="_Toc164869876" w:history="1">
            <w:r w:rsidRPr="00531DB3">
              <w:rPr>
                <w:rStyle w:val="Lienhypertexte"/>
                <w:rFonts w:asciiTheme="minorHAnsi" w:hAnsiTheme="minorHAnsi" w:cstheme="minorHAnsi"/>
                <w:noProof/>
              </w:rPr>
              <w:t>6.3.3.</w:t>
            </w:r>
            <w:r w:rsidRPr="00531DB3">
              <w:rPr>
                <w:rFonts w:eastAsiaTheme="minorEastAsia"/>
                <w:noProof/>
                <w:sz w:val="22"/>
              </w:rPr>
              <w:tab/>
            </w:r>
            <w:r w:rsidRPr="00531DB3">
              <w:rPr>
                <w:rStyle w:val="Lienhypertexte"/>
                <w:rFonts w:asciiTheme="minorHAnsi" w:hAnsiTheme="minorHAnsi" w:cstheme="minorHAnsi"/>
                <w:noProof/>
              </w:rPr>
              <w:t>Essais complémentaires</w:t>
            </w:r>
            <w:r w:rsidRPr="00531DB3">
              <w:rPr>
                <w:noProof/>
                <w:webHidden/>
              </w:rPr>
              <w:tab/>
            </w:r>
            <w:r w:rsidRPr="00531DB3">
              <w:rPr>
                <w:noProof/>
                <w:webHidden/>
              </w:rPr>
              <w:fldChar w:fldCharType="begin"/>
            </w:r>
            <w:r w:rsidRPr="00531DB3">
              <w:rPr>
                <w:noProof/>
                <w:webHidden/>
              </w:rPr>
              <w:instrText xml:space="preserve"> PAGEREF _Toc164869876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5051D56C" w14:textId="40DE4A0A" w:rsidR="00531DB3" w:rsidRPr="00531DB3" w:rsidRDefault="00531DB3" w:rsidP="00531DB3">
          <w:pPr>
            <w:pStyle w:val="TM2"/>
            <w:rPr>
              <w:rFonts w:eastAsiaTheme="minorEastAsia"/>
              <w:noProof/>
              <w:sz w:val="22"/>
            </w:rPr>
          </w:pPr>
          <w:hyperlink w:anchor="_Toc164869877" w:history="1">
            <w:r w:rsidRPr="00531DB3">
              <w:rPr>
                <w:rStyle w:val="Lienhypertexte"/>
                <w:rFonts w:asciiTheme="minorHAnsi" w:hAnsiTheme="minorHAnsi" w:cstheme="minorHAnsi"/>
                <w:noProof/>
              </w:rPr>
              <w:t>6.4</w:t>
            </w:r>
            <w:r w:rsidRPr="00531DB3">
              <w:rPr>
                <w:rFonts w:eastAsiaTheme="minorEastAsia"/>
                <w:noProof/>
                <w:sz w:val="22"/>
              </w:rPr>
              <w:tab/>
            </w:r>
            <w:r w:rsidRPr="00531DB3">
              <w:rPr>
                <w:rStyle w:val="Lienhypertexte"/>
                <w:rFonts w:asciiTheme="minorHAnsi" w:hAnsiTheme="minorHAnsi" w:cstheme="minorHAnsi"/>
                <w:noProof/>
              </w:rPr>
              <w:t>Prise en charge, manutention, et conservation par le Contractant Général des matériaux et produits fournis par le MO/MOD</w:t>
            </w:r>
            <w:r w:rsidRPr="00531DB3">
              <w:rPr>
                <w:noProof/>
                <w:webHidden/>
              </w:rPr>
              <w:tab/>
            </w:r>
            <w:r w:rsidRPr="00531DB3">
              <w:rPr>
                <w:noProof/>
                <w:webHidden/>
              </w:rPr>
              <w:fldChar w:fldCharType="begin"/>
            </w:r>
            <w:r w:rsidRPr="00531DB3">
              <w:rPr>
                <w:noProof/>
                <w:webHidden/>
              </w:rPr>
              <w:instrText xml:space="preserve"> PAGEREF _Toc164869877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6E7562E1" w14:textId="3975E9EE" w:rsidR="00531DB3" w:rsidRPr="00531DB3" w:rsidRDefault="00531DB3" w:rsidP="00531DB3">
          <w:pPr>
            <w:pStyle w:val="TM1"/>
            <w:rPr>
              <w:rFonts w:eastAsiaTheme="minorEastAsia"/>
            </w:rPr>
          </w:pPr>
          <w:hyperlink w:anchor="_Toc164869878" w:history="1">
            <w:r w:rsidRPr="00531DB3">
              <w:rPr>
                <w:rStyle w:val="Lienhypertexte"/>
                <w:rFonts w:cstheme="minorHAnsi"/>
              </w:rPr>
              <w:t>ARTICLE 7 - IMPLANTATION DES OUVRAGES</w:t>
            </w:r>
            <w:r w:rsidRPr="00531DB3">
              <w:rPr>
                <w:webHidden/>
              </w:rPr>
              <w:tab/>
            </w:r>
            <w:r w:rsidRPr="00531DB3">
              <w:rPr>
                <w:webHidden/>
              </w:rPr>
              <w:fldChar w:fldCharType="begin"/>
            </w:r>
            <w:r w:rsidRPr="00531DB3">
              <w:rPr>
                <w:webHidden/>
              </w:rPr>
              <w:instrText xml:space="preserve"> PAGEREF _Toc164869878 \h </w:instrText>
            </w:r>
            <w:r w:rsidRPr="00531DB3">
              <w:rPr>
                <w:webHidden/>
              </w:rPr>
            </w:r>
            <w:r w:rsidRPr="00531DB3">
              <w:rPr>
                <w:webHidden/>
              </w:rPr>
              <w:fldChar w:fldCharType="separate"/>
            </w:r>
            <w:r w:rsidRPr="00531DB3">
              <w:rPr>
                <w:webHidden/>
              </w:rPr>
              <w:t>15</w:t>
            </w:r>
            <w:r w:rsidRPr="00531DB3">
              <w:rPr>
                <w:webHidden/>
              </w:rPr>
              <w:fldChar w:fldCharType="end"/>
            </w:r>
          </w:hyperlink>
        </w:p>
        <w:p w14:paraId="285F38FE" w14:textId="406D98C4" w:rsidR="00531DB3" w:rsidRPr="00531DB3" w:rsidRDefault="00531DB3" w:rsidP="00531DB3">
          <w:pPr>
            <w:pStyle w:val="TM2"/>
            <w:rPr>
              <w:rFonts w:eastAsiaTheme="minorEastAsia"/>
              <w:noProof/>
              <w:sz w:val="22"/>
            </w:rPr>
          </w:pPr>
          <w:hyperlink w:anchor="_Toc164869879" w:history="1">
            <w:r w:rsidRPr="00531DB3">
              <w:rPr>
                <w:rStyle w:val="Lienhypertexte"/>
                <w:rFonts w:asciiTheme="minorHAnsi" w:hAnsiTheme="minorHAnsi" w:cstheme="minorHAnsi"/>
                <w:noProof/>
              </w:rPr>
              <w:t>7.1</w:t>
            </w:r>
            <w:r w:rsidRPr="00531DB3">
              <w:rPr>
                <w:rFonts w:eastAsiaTheme="minorEastAsia"/>
                <w:noProof/>
                <w:sz w:val="22"/>
              </w:rPr>
              <w:tab/>
            </w:r>
            <w:r w:rsidRPr="00531DB3">
              <w:rPr>
                <w:rStyle w:val="Lienhypertexte"/>
                <w:rFonts w:asciiTheme="minorHAnsi" w:hAnsiTheme="minorHAnsi" w:cstheme="minorHAnsi"/>
                <w:noProof/>
              </w:rPr>
              <w:t>Piquetage général</w:t>
            </w:r>
            <w:r w:rsidRPr="00531DB3">
              <w:rPr>
                <w:noProof/>
                <w:webHidden/>
              </w:rPr>
              <w:tab/>
            </w:r>
            <w:r w:rsidRPr="00531DB3">
              <w:rPr>
                <w:noProof/>
                <w:webHidden/>
              </w:rPr>
              <w:fldChar w:fldCharType="begin"/>
            </w:r>
            <w:r w:rsidRPr="00531DB3">
              <w:rPr>
                <w:noProof/>
                <w:webHidden/>
              </w:rPr>
              <w:instrText xml:space="preserve"> PAGEREF _Toc164869879 \h </w:instrText>
            </w:r>
            <w:r w:rsidRPr="00531DB3">
              <w:rPr>
                <w:noProof/>
                <w:webHidden/>
              </w:rPr>
            </w:r>
            <w:r w:rsidRPr="00531DB3">
              <w:rPr>
                <w:noProof/>
                <w:webHidden/>
              </w:rPr>
              <w:fldChar w:fldCharType="separate"/>
            </w:r>
            <w:r w:rsidRPr="00531DB3">
              <w:rPr>
                <w:noProof/>
                <w:webHidden/>
              </w:rPr>
              <w:t>15</w:t>
            </w:r>
            <w:r w:rsidRPr="00531DB3">
              <w:rPr>
                <w:noProof/>
                <w:webHidden/>
              </w:rPr>
              <w:fldChar w:fldCharType="end"/>
            </w:r>
          </w:hyperlink>
        </w:p>
        <w:p w14:paraId="681A2770" w14:textId="2F7F3EC3" w:rsidR="00531DB3" w:rsidRPr="00531DB3" w:rsidRDefault="00531DB3" w:rsidP="00531DB3">
          <w:pPr>
            <w:pStyle w:val="TM2"/>
            <w:rPr>
              <w:rFonts w:eastAsiaTheme="minorEastAsia"/>
              <w:noProof/>
              <w:sz w:val="22"/>
            </w:rPr>
          </w:pPr>
          <w:hyperlink w:anchor="_Toc164869880" w:history="1">
            <w:r w:rsidRPr="00531DB3">
              <w:rPr>
                <w:rStyle w:val="Lienhypertexte"/>
                <w:rFonts w:asciiTheme="minorHAnsi" w:hAnsiTheme="minorHAnsi" w:cstheme="minorHAnsi"/>
                <w:noProof/>
              </w:rPr>
              <w:t>7.2</w:t>
            </w:r>
            <w:r w:rsidRPr="00531DB3">
              <w:rPr>
                <w:rFonts w:eastAsiaTheme="minorEastAsia"/>
                <w:noProof/>
                <w:sz w:val="22"/>
              </w:rPr>
              <w:tab/>
            </w:r>
            <w:r w:rsidRPr="00531DB3">
              <w:rPr>
                <w:rStyle w:val="Lienhypertexte"/>
                <w:rFonts w:asciiTheme="minorHAnsi" w:hAnsiTheme="minorHAnsi" w:cstheme="minorHAnsi"/>
                <w:noProof/>
              </w:rPr>
              <w:t>Piquetage spécial des ouvrages souterrains et enterrés</w:t>
            </w:r>
            <w:r w:rsidRPr="00531DB3">
              <w:rPr>
                <w:noProof/>
                <w:webHidden/>
              </w:rPr>
              <w:tab/>
            </w:r>
            <w:r w:rsidRPr="00531DB3">
              <w:rPr>
                <w:noProof/>
                <w:webHidden/>
              </w:rPr>
              <w:fldChar w:fldCharType="begin"/>
            </w:r>
            <w:r w:rsidRPr="00531DB3">
              <w:rPr>
                <w:noProof/>
                <w:webHidden/>
              </w:rPr>
              <w:instrText xml:space="preserve"> PAGEREF _Toc164869880 \h </w:instrText>
            </w:r>
            <w:r w:rsidRPr="00531DB3">
              <w:rPr>
                <w:noProof/>
                <w:webHidden/>
              </w:rPr>
            </w:r>
            <w:r w:rsidRPr="00531DB3">
              <w:rPr>
                <w:noProof/>
                <w:webHidden/>
              </w:rPr>
              <w:fldChar w:fldCharType="separate"/>
            </w:r>
            <w:r w:rsidRPr="00531DB3">
              <w:rPr>
                <w:noProof/>
                <w:webHidden/>
              </w:rPr>
              <w:t>16</w:t>
            </w:r>
            <w:r w:rsidRPr="00531DB3">
              <w:rPr>
                <w:noProof/>
                <w:webHidden/>
              </w:rPr>
              <w:fldChar w:fldCharType="end"/>
            </w:r>
          </w:hyperlink>
        </w:p>
        <w:p w14:paraId="4E67D23F" w14:textId="43A13258" w:rsidR="00531DB3" w:rsidRPr="00531DB3" w:rsidRDefault="00531DB3" w:rsidP="00531DB3">
          <w:pPr>
            <w:pStyle w:val="TM1"/>
            <w:rPr>
              <w:rFonts w:eastAsiaTheme="minorEastAsia"/>
            </w:rPr>
          </w:pPr>
          <w:hyperlink w:anchor="_Toc164869881" w:history="1">
            <w:r w:rsidRPr="00531DB3">
              <w:rPr>
                <w:rStyle w:val="Lienhypertexte"/>
                <w:rFonts w:cstheme="minorHAnsi"/>
              </w:rPr>
              <w:t>ARTICLE 8 - PREPARATION ET EXECUTION DES TRAVAUX</w:t>
            </w:r>
            <w:r w:rsidRPr="00531DB3">
              <w:rPr>
                <w:webHidden/>
              </w:rPr>
              <w:tab/>
            </w:r>
            <w:r w:rsidRPr="00531DB3">
              <w:rPr>
                <w:webHidden/>
              </w:rPr>
              <w:fldChar w:fldCharType="begin"/>
            </w:r>
            <w:r w:rsidRPr="00531DB3">
              <w:rPr>
                <w:webHidden/>
              </w:rPr>
              <w:instrText xml:space="preserve"> PAGEREF _Toc164869881 \h </w:instrText>
            </w:r>
            <w:r w:rsidRPr="00531DB3">
              <w:rPr>
                <w:webHidden/>
              </w:rPr>
            </w:r>
            <w:r w:rsidRPr="00531DB3">
              <w:rPr>
                <w:webHidden/>
              </w:rPr>
              <w:fldChar w:fldCharType="separate"/>
            </w:r>
            <w:r w:rsidRPr="00531DB3">
              <w:rPr>
                <w:webHidden/>
              </w:rPr>
              <w:t>16</w:t>
            </w:r>
            <w:r w:rsidRPr="00531DB3">
              <w:rPr>
                <w:webHidden/>
              </w:rPr>
              <w:fldChar w:fldCharType="end"/>
            </w:r>
          </w:hyperlink>
        </w:p>
        <w:p w14:paraId="7FF99D90" w14:textId="4EFB3C31" w:rsidR="00531DB3" w:rsidRPr="00531DB3" w:rsidRDefault="00531DB3" w:rsidP="00531DB3">
          <w:pPr>
            <w:pStyle w:val="TM2"/>
            <w:rPr>
              <w:rFonts w:eastAsiaTheme="minorEastAsia"/>
              <w:noProof/>
              <w:sz w:val="22"/>
            </w:rPr>
          </w:pPr>
          <w:hyperlink w:anchor="_Toc164869882" w:history="1">
            <w:r w:rsidRPr="00531DB3">
              <w:rPr>
                <w:rStyle w:val="Lienhypertexte"/>
                <w:rFonts w:asciiTheme="minorHAnsi" w:hAnsiTheme="minorHAnsi" w:cstheme="minorHAnsi"/>
                <w:noProof/>
              </w:rPr>
              <w:t>8.1</w:t>
            </w:r>
            <w:r w:rsidRPr="00531DB3">
              <w:rPr>
                <w:rFonts w:eastAsiaTheme="minorEastAsia"/>
                <w:noProof/>
                <w:sz w:val="22"/>
              </w:rPr>
              <w:tab/>
            </w:r>
            <w:r w:rsidRPr="00531DB3">
              <w:rPr>
                <w:rStyle w:val="Lienhypertexte"/>
                <w:rFonts w:asciiTheme="minorHAnsi" w:hAnsiTheme="minorHAnsi" w:cstheme="minorHAnsi"/>
                <w:noProof/>
              </w:rPr>
              <w:t>Période de préparation</w:t>
            </w:r>
            <w:r w:rsidRPr="00531DB3">
              <w:rPr>
                <w:noProof/>
                <w:webHidden/>
              </w:rPr>
              <w:tab/>
            </w:r>
            <w:r w:rsidRPr="00531DB3">
              <w:rPr>
                <w:noProof/>
                <w:webHidden/>
              </w:rPr>
              <w:fldChar w:fldCharType="begin"/>
            </w:r>
            <w:r w:rsidRPr="00531DB3">
              <w:rPr>
                <w:noProof/>
                <w:webHidden/>
              </w:rPr>
              <w:instrText xml:space="preserve"> PAGEREF _Toc164869882 \h </w:instrText>
            </w:r>
            <w:r w:rsidRPr="00531DB3">
              <w:rPr>
                <w:noProof/>
                <w:webHidden/>
              </w:rPr>
            </w:r>
            <w:r w:rsidRPr="00531DB3">
              <w:rPr>
                <w:noProof/>
                <w:webHidden/>
              </w:rPr>
              <w:fldChar w:fldCharType="separate"/>
            </w:r>
            <w:r w:rsidRPr="00531DB3">
              <w:rPr>
                <w:noProof/>
                <w:webHidden/>
              </w:rPr>
              <w:t>16</w:t>
            </w:r>
            <w:r w:rsidRPr="00531DB3">
              <w:rPr>
                <w:noProof/>
                <w:webHidden/>
              </w:rPr>
              <w:fldChar w:fldCharType="end"/>
            </w:r>
          </w:hyperlink>
        </w:p>
        <w:p w14:paraId="261EA5FC" w14:textId="19C2A009" w:rsidR="00531DB3" w:rsidRPr="00531DB3" w:rsidRDefault="00531DB3" w:rsidP="00531DB3">
          <w:pPr>
            <w:pStyle w:val="TM2"/>
            <w:rPr>
              <w:rFonts w:eastAsiaTheme="minorEastAsia"/>
              <w:noProof/>
              <w:sz w:val="22"/>
            </w:rPr>
          </w:pPr>
          <w:hyperlink w:anchor="_Toc164869883" w:history="1">
            <w:r w:rsidRPr="00531DB3">
              <w:rPr>
                <w:rStyle w:val="Lienhypertexte"/>
                <w:rFonts w:asciiTheme="minorHAnsi" w:hAnsiTheme="minorHAnsi" w:cstheme="minorHAnsi"/>
                <w:noProof/>
              </w:rPr>
              <w:t>8.2</w:t>
            </w:r>
            <w:r w:rsidRPr="00531DB3">
              <w:rPr>
                <w:rFonts w:eastAsiaTheme="minorEastAsia"/>
                <w:noProof/>
                <w:sz w:val="22"/>
              </w:rPr>
              <w:tab/>
            </w:r>
            <w:r w:rsidRPr="00531DB3">
              <w:rPr>
                <w:rStyle w:val="Lienhypertexte"/>
                <w:rFonts w:asciiTheme="minorHAnsi" w:hAnsiTheme="minorHAnsi" w:cstheme="minorHAnsi"/>
                <w:noProof/>
              </w:rPr>
              <w:t>Frais de chantier à charge du lot 02 – VRD Terrassement ou du mandataire du groupement</w:t>
            </w:r>
            <w:r w:rsidRPr="00531DB3">
              <w:rPr>
                <w:noProof/>
                <w:webHidden/>
              </w:rPr>
              <w:tab/>
            </w:r>
            <w:r w:rsidRPr="00531DB3">
              <w:rPr>
                <w:noProof/>
                <w:webHidden/>
              </w:rPr>
              <w:fldChar w:fldCharType="begin"/>
            </w:r>
            <w:r w:rsidRPr="00531DB3">
              <w:rPr>
                <w:noProof/>
                <w:webHidden/>
              </w:rPr>
              <w:instrText xml:space="preserve"> PAGEREF _Toc164869883 \h </w:instrText>
            </w:r>
            <w:r w:rsidRPr="00531DB3">
              <w:rPr>
                <w:noProof/>
                <w:webHidden/>
              </w:rPr>
            </w:r>
            <w:r w:rsidRPr="00531DB3">
              <w:rPr>
                <w:noProof/>
                <w:webHidden/>
              </w:rPr>
              <w:fldChar w:fldCharType="separate"/>
            </w:r>
            <w:r w:rsidRPr="00531DB3">
              <w:rPr>
                <w:noProof/>
                <w:webHidden/>
              </w:rPr>
              <w:t>16</w:t>
            </w:r>
            <w:r w:rsidRPr="00531DB3">
              <w:rPr>
                <w:noProof/>
                <w:webHidden/>
              </w:rPr>
              <w:fldChar w:fldCharType="end"/>
            </w:r>
          </w:hyperlink>
        </w:p>
        <w:p w14:paraId="00D27404" w14:textId="73B6A4CC" w:rsidR="00531DB3" w:rsidRPr="00531DB3" w:rsidRDefault="00531DB3" w:rsidP="00531DB3">
          <w:pPr>
            <w:pStyle w:val="TM2"/>
            <w:rPr>
              <w:rFonts w:eastAsiaTheme="minorEastAsia"/>
              <w:noProof/>
              <w:sz w:val="22"/>
            </w:rPr>
          </w:pPr>
          <w:hyperlink w:anchor="_Toc164869884" w:history="1">
            <w:r w:rsidRPr="00531DB3">
              <w:rPr>
                <w:rStyle w:val="Lienhypertexte"/>
                <w:rFonts w:asciiTheme="minorHAnsi" w:hAnsiTheme="minorHAnsi" w:cstheme="minorHAnsi"/>
                <w:noProof/>
              </w:rPr>
              <w:t>8.3</w:t>
            </w:r>
            <w:r w:rsidRPr="00531DB3">
              <w:rPr>
                <w:rFonts w:eastAsiaTheme="minorEastAsia"/>
                <w:noProof/>
                <w:sz w:val="22"/>
              </w:rPr>
              <w:tab/>
            </w:r>
            <w:r w:rsidRPr="00531DB3">
              <w:rPr>
                <w:rStyle w:val="Lienhypertexte"/>
                <w:rFonts w:asciiTheme="minorHAnsi" w:hAnsiTheme="minorHAnsi" w:cstheme="minorHAnsi"/>
                <w:noProof/>
              </w:rPr>
              <w:t>Plans d'exécution – Note de calcul – Etudes de détails</w:t>
            </w:r>
            <w:r w:rsidRPr="00531DB3">
              <w:rPr>
                <w:noProof/>
                <w:webHidden/>
              </w:rPr>
              <w:tab/>
            </w:r>
            <w:r w:rsidRPr="00531DB3">
              <w:rPr>
                <w:noProof/>
                <w:webHidden/>
              </w:rPr>
              <w:fldChar w:fldCharType="begin"/>
            </w:r>
            <w:r w:rsidRPr="00531DB3">
              <w:rPr>
                <w:noProof/>
                <w:webHidden/>
              </w:rPr>
              <w:instrText xml:space="preserve"> PAGEREF _Toc164869884 \h </w:instrText>
            </w:r>
            <w:r w:rsidRPr="00531DB3">
              <w:rPr>
                <w:noProof/>
                <w:webHidden/>
              </w:rPr>
            </w:r>
            <w:r w:rsidRPr="00531DB3">
              <w:rPr>
                <w:noProof/>
                <w:webHidden/>
              </w:rPr>
              <w:fldChar w:fldCharType="separate"/>
            </w:r>
            <w:r w:rsidRPr="00531DB3">
              <w:rPr>
                <w:noProof/>
                <w:webHidden/>
              </w:rPr>
              <w:t>16</w:t>
            </w:r>
            <w:r w:rsidRPr="00531DB3">
              <w:rPr>
                <w:noProof/>
                <w:webHidden/>
              </w:rPr>
              <w:fldChar w:fldCharType="end"/>
            </w:r>
          </w:hyperlink>
        </w:p>
        <w:p w14:paraId="24B96B29" w14:textId="070FC652" w:rsidR="00531DB3" w:rsidRPr="00531DB3" w:rsidRDefault="00531DB3" w:rsidP="00531DB3">
          <w:pPr>
            <w:pStyle w:val="TM2"/>
            <w:rPr>
              <w:rFonts w:eastAsiaTheme="minorEastAsia"/>
              <w:noProof/>
              <w:sz w:val="22"/>
            </w:rPr>
          </w:pPr>
          <w:hyperlink w:anchor="_Toc164869885" w:history="1">
            <w:r w:rsidRPr="00531DB3">
              <w:rPr>
                <w:rStyle w:val="Lienhypertexte"/>
                <w:rFonts w:asciiTheme="minorHAnsi" w:hAnsiTheme="minorHAnsi" w:cstheme="minorHAnsi"/>
                <w:noProof/>
              </w:rPr>
              <w:t>8.4</w:t>
            </w:r>
            <w:r w:rsidRPr="00531DB3">
              <w:rPr>
                <w:rFonts w:eastAsiaTheme="minorEastAsia"/>
                <w:noProof/>
                <w:sz w:val="22"/>
              </w:rPr>
              <w:tab/>
            </w:r>
            <w:r w:rsidRPr="00531DB3">
              <w:rPr>
                <w:rStyle w:val="Lienhypertexte"/>
                <w:rFonts w:asciiTheme="minorHAnsi" w:hAnsiTheme="minorHAnsi" w:cstheme="minorHAnsi"/>
                <w:noProof/>
              </w:rPr>
              <w:t>Visa des documents d’exécution et de synthèse</w:t>
            </w:r>
            <w:r w:rsidRPr="00531DB3">
              <w:rPr>
                <w:noProof/>
                <w:webHidden/>
              </w:rPr>
              <w:tab/>
            </w:r>
            <w:r w:rsidRPr="00531DB3">
              <w:rPr>
                <w:noProof/>
                <w:webHidden/>
              </w:rPr>
              <w:fldChar w:fldCharType="begin"/>
            </w:r>
            <w:r w:rsidRPr="00531DB3">
              <w:rPr>
                <w:noProof/>
                <w:webHidden/>
              </w:rPr>
              <w:instrText xml:space="preserve"> PAGEREF _Toc164869885 \h </w:instrText>
            </w:r>
            <w:r w:rsidRPr="00531DB3">
              <w:rPr>
                <w:noProof/>
                <w:webHidden/>
              </w:rPr>
            </w:r>
            <w:r w:rsidRPr="00531DB3">
              <w:rPr>
                <w:noProof/>
                <w:webHidden/>
              </w:rPr>
              <w:fldChar w:fldCharType="separate"/>
            </w:r>
            <w:r w:rsidRPr="00531DB3">
              <w:rPr>
                <w:noProof/>
                <w:webHidden/>
              </w:rPr>
              <w:t>16</w:t>
            </w:r>
            <w:r w:rsidRPr="00531DB3">
              <w:rPr>
                <w:noProof/>
                <w:webHidden/>
              </w:rPr>
              <w:fldChar w:fldCharType="end"/>
            </w:r>
          </w:hyperlink>
        </w:p>
        <w:p w14:paraId="7850D617" w14:textId="3828A7AC" w:rsidR="00531DB3" w:rsidRPr="00531DB3" w:rsidRDefault="00531DB3" w:rsidP="00531DB3">
          <w:pPr>
            <w:pStyle w:val="TM2"/>
            <w:rPr>
              <w:rFonts w:eastAsiaTheme="minorEastAsia"/>
              <w:noProof/>
              <w:sz w:val="22"/>
            </w:rPr>
          </w:pPr>
          <w:hyperlink w:anchor="_Toc164869886" w:history="1">
            <w:r w:rsidRPr="00531DB3">
              <w:rPr>
                <w:rStyle w:val="Lienhypertexte"/>
                <w:rFonts w:asciiTheme="minorHAnsi" w:hAnsiTheme="minorHAnsi" w:cstheme="minorHAnsi"/>
                <w:noProof/>
              </w:rPr>
              <w:t>8.5</w:t>
            </w:r>
            <w:r w:rsidRPr="00531DB3">
              <w:rPr>
                <w:rFonts w:eastAsiaTheme="minorEastAsia"/>
                <w:noProof/>
                <w:sz w:val="22"/>
              </w:rPr>
              <w:tab/>
            </w:r>
            <w:r w:rsidRPr="00531DB3">
              <w:rPr>
                <w:rStyle w:val="Lienhypertexte"/>
                <w:rFonts w:asciiTheme="minorHAnsi" w:hAnsiTheme="minorHAnsi" w:cstheme="minorHAnsi"/>
                <w:noProof/>
              </w:rPr>
              <w:t>Mesures d'ordre social – Application de la réglementation du travail</w:t>
            </w:r>
            <w:r w:rsidRPr="00531DB3">
              <w:rPr>
                <w:noProof/>
                <w:webHidden/>
              </w:rPr>
              <w:tab/>
            </w:r>
            <w:r w:rsidRPr="00531DB3">
              <w:rPr>
                <w:noProof/>
                <w:webHidden/>
              </w:rPr>
              <w:fldChar w:fldCharType="begin"/>
            </w:r>
            <w:r w:rsidRPr="00531DB3">
              <w:rPr>
                <w:noProof/>
                <w:webHidden/>
              </w:rPr>
              <w:instrText xml:space="preserve"> PAGEREF _Toc164869886 \h </w:instrText>
            </w:r>
            <w:r w:rsidRPr="00531DB3">
              <w:rPr>
                <w:noProof/>
                <w:webHidden/>
              </w:rPr>
            </w:r>
            <w:r w:rsidRPr="00531DB3">
              <w:rPr>
                <w:noProof/>
                <w:webHidden/>
              </w:rPr>
              <w:fldChar w:fldCharType="separate"/>
            </w:r>
            <w:r w:rsidRPr="00531DB3">
              <w:rPr>
                <w:noProof/>
                <w:webHidden/>
              </w:rPr>
              <w:t>17</w:t>
            </w:r>
            <w:r w:rsidRPr="00531DB3">
              <w:rPr>
                <w:noProof/>
                <w:webHidden/>
              </w:rPr>
              <w:fldChar w:fldCharType="end"/>
            </w:r>
          </w:hyperlink>
        </w:p>
        <w:p w14:paraId="50321FA9" w14:textId="7B0F4AE2" w:rsidR="00531DB3" w:rsidRPr="00531DB3" w:rsidRDefault="00531DB3" w:rsidP="00531DB3">
          <w:pPr>
            <w:pStyle w:val="TM1"/>
            <w:rPr>
              <w:rFonts w:eastAsiaTheme="minorEastAsia"/>
            </w:rPr>
          </w:pPr>
          <w:hyperlink w:anchor="_Toc164869887" w:history="1">
            <w:r w:rsidRPr="00531DB3">
              <w:rPr>
                <w:rStyle w:val="Lienhypertexte"/>
                <w:rFonts w:cstheme="minorHAnsi"/>
              </w:rPr>
              <w:t>ARTICLE 9 - CONTROLE ET RECEPTION DES TRAVAUX</w:t>
            </w:r>
            <w:r w:rsidRPr="00531DB3">
              <w:rPr>
                <w:webHidden/>
              </w:rPr>
              <w:tab/>
            </w:r>
            <w:r w:rsidRPr="00531DB3">
              <w:rPr>
                <w:webHidden/>
              </w:rPr>
              <w:fldChar w:fldCharType="begin"/>
            </w:r>
            <w:r w:rsidRPr="00531DB3">
              <w:rPr>
                <w:webHidden/>
              </w:rPr>
              <w:instrText xml:space="preserve"> PAGEREF _Toc164869887 \h </w:instrText>
            </w:r>
            <w:r w:rsidRPr="00531DB3">
              <w:rPr>
                <w:webHidden/>
              </w:rPr>
            </w:r>
            <w:r w:rsidRPr="00531DB3">
              <w:rPr>
                <w:webHidden/>
              </w:rPr>
              <w:fldChar w:fldCharType="separate"/>
            </w:r>
            <w:r w:rsidRPr="00531DB3">
              <w:rPr>
                <w:webHidden/>
              </w:rPr>
              <w:t>17</w:t>
            </w:r>
            <w:r w:rsidRPr="00531DB3">
              <w:rPr>
                <w:webHidden/>
              </w:rPr>
              <w:fldChar w:fldCharType="end"/>
            </w:r>
          </w:hyperlink>
        </w:p>
        <w:p w14:paraId="2DF57CD3" w14:textId="78149A4F" w:rsidR="00531DB3" w:rsidRPr="00531DB3" w:rsidRDefault="00531DB3" w:rsidP="00531DB3">
          <w:pPr>
            <w:pStyle w:val="TM2"/>
            <w:rPr>
              <w:rFonts w:eastAsiaTheme="minorEastAsia"/>
              <w:noProof/>
              <w:sz w:val="22"/>
            </w:rPr>
          </w:pPr>
          <w:hyperlink w:anchor="_Toc164869888" w:history="1">
            <w:r w:rsidRPr="00531DB3">
              <w:rPr>
                <w:rStyle w:val="Lienhypertexte"/>
                <w:rFonts w:asciiTheme="minorHAnsi" w:hAnsiTheme="minorHAnsi" w:cstheme="minorHAnsi"/>
                <w:noProof/>
              </w:rPr>
              <w:t>9.1</w:t>
            </w:r>
            <w:r w:rsidRPr="00531DB3">
              <w:rPr>
                <w:rFonts w:eastAsiaTheme="minorEastAsia"/>
                <w:noProof/>
                <w:sz w:val="22"/>
              </w:rPr>
              <w:tab/>
            </w:r>
            <w:r w:rsidRPr="00531DB3">
              <w:rPr>
                <w:rStyle w:val="Lienhypertexte"/>
                <w:rFonts w:asciiTheme="minorHAnsi" w:hAnsiTheme="minorHAnsi" w:cstheme="minorHAnsi"/>
                <w:noProof/>
              </w:rPr>
              <w:t>Essais et contrôles des ouvrages en cours de travaux</w:t>
            </w:r>
            <w:r w:rsidRPr="00531DB3">
              <w:rPr>
                <w:noProof/>
                <w:webHidden/>
              </w:rPr>
              <w:tab/>
            </w:r>
            <w:r w:rsidRPr="00531DB3">
              <w:rPr>
                <w:noProof/>
                <w:webHidden/>
              </w:rPr>
              <w:fldChar w:fldCharType="begin"/>
            </w:r>
            <w:r w:rsidRPr="00531DB3">
              <w:rPr>
                <w:noProof/>
                <w:webHidden/>
              </w:rPr>
              <w:instrText xml:space="preserve"> PAGEREF _Toc164869888 \h </w:instrText>
            </w:r>
            <w:r w:rsidRPr="00531DB3">
              <w:rPr>
                <w:noProof/>
                <w:webHidden/>
              </w:rPr>
            </w:r>
            <w:r w:rsidRPr="00531DB3">
              <w:rPr>
                <w:noProof/>
                <w:webHidden/>
              </w:rPr>
              <w:fldChar w:fldCharType="separate"/>
            </w:r>
            <w:r w:rsidRPr="00531DB3">
              <w:rPr>
                <w:noProof/>
                <w:webHidden/>
              </w:rPr>
              <w:t>17</w:t>
            </w:r>
            <w:r w:rsidRPr="00531DB3">
              <w:rPr>
                <w:noProof/>
                <w:webHidden/>
              </w:rPr>
              <w:fldChar w:fldCharType="end"/>
            </w:r>
          </w:hyperlink>
        </w:p>
        <w:p w14:paraId="3DC269BE" w14:textId="6C62B9A0" w:rsidR="00531DB3" w:rsidRPr="00531DB3" w:rsidRDefault="00531DB3" w:rsidP="00531DB3">
          <w:pPr>
            <w:pStyle w:val="TM2"/>
            <w:rPr>
              <w:rFonts w:eastAsiaTheme="minorEastAsia"/>
              <w:noProof/>
              <w:sz w:val="22"/>
            </w:rPr>
          </w:pPr>
          <w:hyperlink w:anchor="_Toc164869889" w:history="1">
            <w:r w:rsidRPr="00531DB3">
              <w:rPr>
                <w:rStyle w:val="Lienhypertexte"/>
                <w:rFonts w:asciiTheme="minorHAnsi" w:hAnsiTheme="minorHAnsi" w:cstheme="minorHAnsi"/>
                <w:noProof/>
              </w:rPr>
              <w:t>9.2</w:t>
            </w:r>
            <w:r w:rsidRPr="00531DB3">
              <w:rPr>
                <w:rFonts w:eastAsiaTheme="minorEastAsia"/>
                <w:noProof/>
                <w:sz w:val="22"/>
              </w:rPr>
              <w:tab/>
            </w:r>
            <w:r w:rsidRPr="00531DB3">
              <w:rPr>
                <w:rStyle w:val="Lienhypertexte"/>
                <w:rFonts w:asciiTheme="minorHAnsi" w:hAnsiTheme="minorHAnsi" w:cstheme="minorHAnsi"/>
                <w:noProof/>
              </w:rPr>
              <w:t>Réception</w:t>
            </w:r>
            <w:r w:rsidRPr="00531DB3">
              <w:rPr>
                <w:noProof/>
                <w:webHidden/>
              </w:rPr>
              <w:tab/>
            </w:r>
            <w:r w:rsidRPr="00531DB3">
              <w:rPr>
                <w:noProof/>
                <w:webHidden/>
              </w:rPr>
              <w:fldChar w:fldCharType="begin"/>
            </w:r>
            <w:r w:rsidRPr="00531DB3">
              <w:rPr>
                <w:noProof/>
                <w:webHidden/>
              </w:rPr>
              <w:instrText xml:space="preserve"> PAGEREF _Toc164869889 \h </w:instrText>
            </w:r>
            <w:r w:rsidRPr="00531DB3">
              <w:rPr>
                <w:noProof/>
                <w:webHidden/>
              </w:rPr>
            </w:r>
            <w:r w:rsidRPr="00531DB3">
              <w:rPr>
                <w:noProof/>
                <w:webHidden/>
              </w:rPr>
              <w:fldChar w:fldCharType="separate"/>
            </w:r>
            <w:r w:rsidRPr="00531DB3">
              <w:rPr>
                <w:noProof/>
                <w:webHidden/>
              </w:rPr>
              <w:t>17</w:t>
            </w:r>
            <w:r w:rsidRPr="00531DB3">
              <w:rPr>
                <w:noProof/>
                <w:webHidden/>
              </w:rPr>
              <w:fldChar w:fldCharType="end"/>
            </w:r>
          </w:hyperlink>
        </w:p>
        <w:p w14:paraId="665F759D" w14:textId="06F88FAC" w:rsidR="00531DB3" w:rsidRPr="00531DB3" w:rsidRDefault="00531DB3" w:rsidP="00531DB3">
          <w:pPr>
            <w:pStyle w:val="TM3"/>
            <w:rPr>
              <w:rFonts w:eastAsiaTheme="minorEastAsia"/>
              <w:noProof/>
              <w:sz w:val="22"/>
            </w:rPr>
          </w:pPr>
          <w:hyperlink w:anchor="_Toc164869890" w:history="1">
            <w:r w:rsidRPr="00531DB3">
              <w:rPr>
                <w:rStyle w:val="Lienhypertexte"/>
                <w:rFonts w:asciiTheme="minorHAnsi" w:hAnsiTheme="minorHAnsi" w:cstheme="minorHAnsi"/>
                <w:noProof/>
              </w:rPr>
              <w:t>9.2.1</w:t>
            </w:r>
            <w:r w:rsidRPr="00531DB3">
              <w:rPr>
                <w:rFonts w:eastAsiaTheme="minorEastAsia"/>
                <w:noProof/>
                <w:sz w:val="22"/>
              </w:rPr>
              <w:tab/>
            </w:r>
            <w:r w:rsidRPr="00531DB3">
              <w:rPr>
                <w:rStyle w:val="Lienhypertexte"/>
                <w:rFonts w:asciiTheme="minorHAnsi" w:hAnsiTheme="minorHAnsi" w:cstheme="minorHAnsi"/>
                <w:noProof/>
              </w:rPr>
              <w:t>Achèvement des travaux</w:t>
            </w:r>
            <w:r w:rsidRPr="00531DB3">
              <w:rPr>
                <w:noProof/>
                <w:webHidden/>
              </w:rPr>
              <w:tab/>
            </w:r>
            <w:r w:rsidRPr="00531DB3">
              <w:rPr>
                <w:noProof/>
                <w:webHidden/>
              </w:rPr>
              <w:fldChar w:fldCharType="begin"/>
            </w:r>
            <w:r w:rsidRPr="00531DB3">
              <w:rPr>
                <w:noProof/>
                <w:webHidden/>
              </w:rPr>
              <w:instrText xml:space="preserve"> PAGEREF _Toc164869890 \h </w:instrText>
            </w:r>
            <w:r w:rsidRPr="00531DB3">
              <w:rPr>
                <w:noProof/>
                <w:webHidden/>
              </w:rPr>
            </w:r>
            <w:r w:rsidRPr="00531DB3">
              <w:rPr>
                <w:noProof/>
                <w:webHidden/>
              </w:rPr>
              <w:fldChar w:fldCharType="separate"/>
            </w:r>
            <w:r w:rsidRPr="00531DB3">
              <w:rPr>
                <w:noProof/>
                <w:webHidden/>
              </w:rPr>
              <w:t>17</w:t>
            </w:r>
            <w:r w:rsidRPr="00531DB3">
              <w:rPr>
                <w:noProof/>
                <w:webHidden/>
              </w:rPr>
              <w:fldChar w:fldCharType="end"/>
            </w:r>
          </w:hyperlink>
        </w:p>
        <w:p w14:paraId="772FEED5" w14:textId="02BBD4D6" w:rsidR="00531DB3" w:rsidRPr="00531DB3" w:rsidRDefault="00531DB3" w:rsidP="00531DB3">
          <w:pPr>
            <w:pStyle w:val="TM3"/>
            <w:rPr>
              <w:rFonts w:eastAsiaTheme="minorEastAsia"/>
              <w:noProof/>
              <w:sz w:val="22"/>
            </w:rPr>
          </w:pPr>
          <w:hyperlink w:anchor="_Toc164869891" w:history="1">
            <w:r w:rsidRPr="00531DB3">
              <w:rPr>
                <w:rStyle w:val="Lienhypertexte"/>
                <w:rFonts w:asciiTheme="minorHAnsi" w:hAnsiTheme="minorHAnsi" w:cstheme="minorHAnsi"/>
                <w:noProof/>
              </w:rPr>
              <w:t>9.2.2</w:t>
            </w:r>
            <w:r w:rsidRPr="00531DB3">
              <w:rPr>
                <w:rFonts w:eastAsiaTheme="minorEastAsia"/>
                <w:noProof/>
                <w:sz w:val="22"/>
              </w:rPr>
              <w:tab/>
            </w:r>
            <w:r w:rsidRPr="00531DB3">
              <w:rPr>
                <w:rStyle w:val="Lienhypertexte"/>
                <w:rFonts w:asciiTheme="minorHAnsi" w:hAnsiTheme="minorHAnsi" w:cstheme="minorHAnsi"/>
                <w:noProof/>
              </w:rPr>
              <w:t>Prise de possession anticipée de certains ouvrages</w:t>
            </w:r>
            <w:r w:rsidRPr="00531DB3">
              <w:rPr>
                <w:noProof/>
                <w:webHidden/>
              </w:rPr>
              <w:tab/>
            </w:r>
            <w:r w:rsidRPr="00531DB3">
              <w:rPr>
                <w:noProof/>
                <w:webHidden/>
              </w:rPr>
              <w:fldChar w:fldCharType="begin"/>
            </w:r>
            <w:r w:rsidRPr="00531DB3">
              <w:rPr>
                <w:noProof/>
                <w:webHidden/>
              </w:rPr>
              <w:instrText xml:space="preserve"> PAGEREF _Toc164869891 \h </w:instrText>
            </w:r>
            <w:r w:rsidRPr="00531DB3">
              <w:rPr>
                <w:noProof/>
                <w:webHidden/>
              </w:rPr>
            </w:r>
            <w:r w:rsidRPr="00531DB3">
              <w:rPr>
                <w:noProof/>
                <w:webHidden/>
              </w:rPr>
              <w:fldChar w:fldCharType="separate"/>
            </w:r>
            <w:r w:rsidRPr="00531DB3">
              <w:rPr>
                <w:noProof/>
                <w:webHidden/>
              </w:rPr>
              <w:t>17</w:t>
            </w:r>
            <w:r w:rsidRPr="00531DB3">
              <w:rPr>
                <w:noProof/>
                <w:webHidden/>
              </w:rPr>
              <w:fldChar w:fldCharType="end"/>
            </w:r>
          </w:hyperlink>
        </w:p>
        <w:p w14:paraId="04EA69AD" w14:textId="1C4BE047" w:rsidR="00531DB3" w:rsidRPr="00531DB3" w:rsidRDefault="00531DB3" w:rsidP="00531DB3">
          <w:pPr>
            <w:pStyle w:val="TM3"/>
            <w:rPr>
              <w:rFonts w:eastAsiaTheme="minorEastAsia"/>
              <w:noProof/>
              <w:sz w:val="22"/>
            </w:rPr>
          </w:pPr>
          <w:hyperlink w:anchor="_Toc164869892" w:history="1">
            <w:r w:rsidRPr="00531DB3">
              <w:rPr>
                <w:rStyle w:val="Lienhypertexte"/>
                <w:rFonts w:asciiTheme="minorHAnsi" w:hAnsiTheme="minorHAnsi" w:cstheme="minorHAnsi"/>
                <w:noProof/>
              </w:rPr>
              <w:t>9.2.3</w:t>
            </w:r>
            <w:r w:rsidRPr="00531DB3">
              <w:rPr>
                <w:rFonts w:eastAsiaTheme="minorEastAsia"/>
                <w:noProof/>
                <w:sz w:val="22"/>
              </w:rPr>
              <w:tab/>
            </w:r>
            <w:r w:rsidRPr="00531DB3">
              <w:rPr>
                <w:rStyle w:val="Lienhypertexte"/>
                <w:rFonts w:asciiTheme="minorHAnsi" w:hAnsiTheme="minorHAnsi" w:cstheme="minorHAnsi"/>
                <w:noProof/>
              </w:rPr>
              <w:t>Documents fournis après exécution</w:t>
            </w:r>
            <w:r w:rsidRPr="00531DB3">
              <w:rPr>
                <w:noProof/>
                <w:webHidden/>
              </w:rPr>
              <w:tab/>
            </w:r>
            <w:r w:rsidRPr="00531DB3">
              <w:rPr>
                <w:noProof/>
                <w:webHidden/>
              </w:rPr>
              <w:fldChar w:fldCharType="begin"/>
            </w:r>
            <w:r w:rsidRPr="00531DB3">
              <w:rPr>
                <w:noProof/>
                <w:webHidden/>
              </w:rPr>
              <w:instrText xml:space="preserve"> PAGEREF _Toc164869892 \h </w:instrText>
            </w:r>
            <w:r w:rsidRPr="00531DB3">
              <w:rPr>
                <w:noProof/>
                <w:webHidden/>
              </w:rPr>
            </w:r>
            <w:r w:rsidRPr="00531DB3">
              <w:rPr>
                <w:noProof/>
                <w:webHidden/>
              </w:rPr>
              <w:fldChar w:fldCharType="separate"/>
            </w:r>
            <w:r w:rsidRPr="00531DB3">
              <w:rPr>
                <w:noProof/>
                <w:webHidden/>
              </w:rPr>
              <w:t>18</w:t>
            </w:r>
            <w:r w:rsidRPr="00531DB3">
              <w:rPr>
                <w:noProof/>
                <w:webHidden/>
              </w:rPr>
              <w:fldChar w:fldCharType="end"/>
            </w:r>
          </w:hyperlink>
        </w:p>
        <w:p w14:paraId="2FE4D4E9" w14:textId="2D4D6D38" w:rsidR="00531DB3" w:rsidRPr="00531DB3" w:rsidRDefault="00531DB3" w:rsidP="00531DB3">
          <w:pPr>
            <w:pStyle w:val="TM2"/>
            <w:rPr>
              <w:rFonts w:eastAsiaTheme="minorEastAsia"/>
              <w:noProof/>
              <w:sz w:val="22"/>
            </w:rPr>
          </w:pPr>
          <w:hyperlink w:anchor="_Toc164869893" w:history="1">
            <w:r w:rsidRPr="00531DB3">
              <w:rPr>
                <w:rStyle w:val="Lienhypertexte"/>
                <w:rFonts w:asciiTheme="minorHAnsi" w:hAnsiTheme="minorHAnsi" w:cstheme="minorHAnsi"/>
                <w:noProof/>
              </w:rPr>
              <w:t>9.3</w:t>
            </w:r>
            <w:r w:rsidRPr="00531DB3">
              <w:rPr>
                <w:rFonts w:eastAsiaTheme="minorEastAsia"/>
                <w:noProof/>
                <w:sz w:val="22"/>
              </w:rPr>
              <w:tab/>
            </w:r>
            <w:r w:rsidRPr="00531DB3">
              <w:rPr>
                <w:rStyle w:val="Lienhypertexte"/>
                <w:rFonts w:asciiTheme="minorHAnsi" w:hAnsiTheme="minorHAnsi" w:cstheme="minorHAnsi"/>
                <w:noProof/>
              </w:rPr>
              <w:t>Période de parfait achèvement</w:t>
            </w:r>
            <w:r w:rsidRPr="00531DB3">
              <w:rPr>
                <w:noProof/>
                <w:webHidden/>
              </w:rPr>
              <w:tab/>
            </w:r>
            <w:r w:rsidRPr="00531DB3">
              <w:rPr>
                <w:noProof/>
                <w:webHidden/>
              </w:rPr>
              <w:fldChar w:fldCharType="begin"/>
            </w:r>
            <w:r w:rsidRPr="00531DB3">
              <w:rPr>
                <w:noProof/>
                <w:webHidden/>
              </w:rPr>
              <w:instrText xml:space="preserve"> PAGEREF _Toc164869893 \h </w:instrText>
            </w:r>
            <w:r w:rsidRPr="00531DB3">
              <w:rPr>
                <w:noProof/>
                <w:webHidden/>
              </w:rPr>
            </w:r>
            <w:r w:rsidRPr="00531DB3">
              <w:rPr>
                <w:noProof/>
                <w:webHidden/>
              </w:rPr>
              <w:fldChar w:fldCharType="separate"/>
            </w:r>
            <w:r w:rsidRPr="00531DB3">
              <w:rPr>
                <w:noProof/>
                <w:webHidden/>
              </w:rPr>
              <w:t>18</w:t>
            </w:r>
            <w:r w:rsidRPr="00531DB3">
              <w:rPr>
                <w:noProof/>
                <w:webHidden/>
              </w:rPr>
              <w:fldChar w:fldCharType="end"/>
            </w:r>
          </w:hyperlink>
        </w:p>
        <w:p w14:paraId="78C8B7EC" w14:textId="341DC6ED" w:rsidR="00531DB3" w:rsidRPr="00531DB3" w:rsidRDefault="00531DB3" w:rsidP="00531DB3">
          <w:pPr>
            <w:pStyle w:val="TM2"/>
            <w:rPr>
              <w:rFonts w:eastAsiaTheme="minorEastAsia"/>
              <w:noProof/>
              <w:sz w:val="22"/>
            </w:rPr>
          </w:pPr>
          <w:hyperlink w:anchor="_Toc164869894" w:history="1">
            <w:r w:rsidRPr="00531DB3">
              <w:rPr>
                <w:rStyle w:val="Lienhypertexte"/>
                <w:rFonts w:asciiTheme="minorHAnsi" w:hAnsiTheme="minorHAnsi" w:cstheme="minorHAnsi"/>
                <w:noProof/>
              </w:rPr>
              <w:t>9.4</w:t>
            </w:r>
            <w:r w:rsidRPr="00531DB3">
              <w:rPr>
                <w:rFonts w:eastAsiaTheme="minorEastAsia"/>
                <w:noProof/>
                <w:sz w:val="22"/>
              </w:rPr>
              <w:tab/>
            </w:r>
            <w:r w:rsidRPr="00531DB3">
              <w:rPr>
                <w:rStyle w:val="Lienhypertexte"/>
                <w:rFonts w:asciiTheme="minorHAnsi" w:hAnsiTheme="minorHAnsi" w:cstheme="minorHAnsi"/>
                <w:noProof/>
              </w:rPr>
              <w:t>Mainlevée du cautionnement ou paiement de la retenue de garantie</w:t>
            </w:r>
            <w:r w:rsidRPr="00531DB3">
              <w:rPr>
                <w:noProof/>
                <w:webHidden/>
              </w:rPr>
              <w:tab/>
            </w:r>
            <w:r w:rsidRPr="00531DB3">
              <w:rPr>
                <w:noProof/>
                <w:webHidden/>
              </w:rPr>
              <w:fldChar w:fldCharType="begin"/>
            </w:r>
            <w:r w:rsidRPr="00531DB3">
              <w:rPr>
                <w:noProof/>
                <w:webHidden/>
              </w:rPr>
              <w:instrText xml:space="preserve"> PAGEREF _Toc164869894 \h </w:instrText>
            </w:r>
            <w:r w:rsidRPr="00531DB3">
              <w:rPr>
                <w:noProof/>
                <w:webHidden/>
              </w:rPr>
            </w:r>
            <w:r w:rsidRPr="00531DB3">
              <w:rPr>
                <w:noProof/>
                <w:webHidden/>
              </w:rPr>
              <w:fldChar w:fldCharType="separate"/>
            </w:r>
            <w:r w:rsidRPr="00531DB3">
              <w:rPr>
                <w:noProof/>
                <w:webHidden/>
              </w:rPr>
              <w:t>18</w:t>
            </w:r>
            <w:r w:rsidRPr="00531DB3">
              <w:rPr>
                <w:noProof/>
                <w:webHidden/>
              </w:rPr>
              <w:fldChar w:fldCharType="end"/>
            </w:r>
          </w:hyperlink>
        </w:p>
        <w:p w14:paraId="4744CB4D" w14:textId="398D1230" w:rsidR="00531DB3" w:rsidRPr="00531DB3" w:rsidRDefault="00531DB3" w:rsidP="00531DB3">
          <w:pPr>
            <w:pStyle w:val="TM2"/>
            <w:rPr>
              <w:rFonts w:eastAsiaTheme="minorEastAsia"/>
              <w:noProof/>
              <w:sz w:val="22"/>
            </w:rPr>
          </w:pPr>
          <w:hyperlink w:anchor="_Toc164869895" w:history="1">
            <w:r w:rsidRPr="00531DB3">
              <w:rPr>
                <w:rStyle w:val="Lienhypertexte"/>
                <w:rFonts w:asciiTheme="minorHAnsi" w:hAnsiTheme="minorHAnsi" w:cstheme="minorHAnsi"/>
                <w:noProof/>
              </w:rPr>
              <w:t>9.5</w:t>
            </w:r>
            <w:r w:rsidRPr="00531DB3">
              <w:rPr>
                <w:rFonts w:eastAsiaTheme="minorEastAsia"/>
                <w:noProof/>
                <w:sz w:val="22"/>
              </w:rPr>
              <w:tab/>
            </w:r>
            <w:r w:rsidRPr="00531DB3">
              <w:rPr>
                <w:rStyle w:val="Lienhypertexte"/>
                <w:rFonts w:asciiTheme="minorHAnsi" w:hAnsiTheme="minorHAnsi" w:cstheme="minorHAnsi"/>
                <w:noProof/>
              </w:rPr>
              <w:t>Garanties particulières</w:t>
            </w:r>
            <w:r w:rsidRPr="00531DB3">
              <w:rPr>
                <w:noProof/>
                <w:webHidden/>
              </w:rPr>
              <w:tab/>
            </w:r>
            <w:r w:rsidRPr="00531DB3">
              <w:rPr>
                <w:noProof/>
                <w:webHidden/>
              </w:rPr>
              <w:fldChar w:fldCharType="begin"/>
            </w:r>
            <w:r w:rsidRPr="00531DB3">
              <w:rPr>
                <w:noProof/>
                <w:webHidden/>
              </w:rPr>
              <w:instrText xml:space="preserve"> PAGEREF _Toc164869895 \h </w:instrText>
            </w:r>
            <w:r w:rsidRPr="00531DB3">
              <w:rPr>
                <w:noProof/>
                <w:webHidden/>
              </w:rPr>
            </w:r>
            <w:r w:rsidRPr="00531DB3">
              <w:rPr>
                <w:noProof/>
                <w:webHidden/>
              </w:rPr>
              <w:fldChar w:fldCharType="separate"/>
            </w:r>
            <w:r w:rsidRPr="00531DB3">
              <w:rPr>
                <w:noProof/>
                <w:webHidden/>
              </w:rPr>
              <w:t>18</w:t>
            </w:r>
            <w:r w:rsidRPr="00531DB3">
              <w:rPr>
                <w:noProof/>
                <w:webHidden/>
              </w:rPr>
              <w:fldChar w:fldCharType="end"/>
            </w:r>
          </w:hyperlink>
        </w:p>
        <w:p w14:paraId="35381879" w14:textId="4531CB07" w:rsidR="00531DB3" w:rsidRPr="00531DB3" w:rsidRDefault="00531DB3" w:rsidP="00531DB3">
          <w:pPr>
            <w:pStyle w:val="TM3"/>
            <w:rPr>
              <w:rFonts w:eastAsiaTheme="minorEastAsia"/>
              <w:noProof/>
              <w:sz w:val="22"/>
            </w:rPr>
          </w:pPr>
          <w:hyperlink w:anchor="_Toc164869896" w:history="1">
            <w:r w:rsidRPr="00531DB3">
              <w:rPr>
                <w:rStyle w:val="Lienhypertexte"/>
                <w:rFonts w:asciiTheme="minorHAnsi" w:hAnsiTheme="minorHAnsi" w:cstheme="minorHAnsi"/>
                <w:noProof/>
              </w:rPr>
              <w:t>9.4.1 Matériaux et fournitures de type nouveau</w:t>
            </w:r>
            <w:r w:rsidRPr="00531DB3">
              <w:rPr>
                <w:noProof/>
                <w:webHidden/>
              </w:rPr>
              <w:tab/>
            </w:r>
            <w:r w:rsidRPr="00531DB3">
              <w:rPr>
                <w:noProof/>
                <w:webHidden/>
              </w:rPr>
              <w:fldChar w:fldCharType="begin"/>
            </w:r>
            <w:r w:rsidRPr="00531DB3">
              <w:rPr>
                <w:noProof/>
                <w:webHidden/>
              </w:rPr>
              <w:instrText xml:space="preserve"> PAGEREF _Toc164869896 \h </w:instrText>
            </w:r>
            <w:r w:rsidRPr="00531DB3">
              <w:rPr>
                <w:noProof/>
                <w:webHidden/>
              </w:rPr>
            </w:r>
            <w:r w:rsidRPr="00531DB3">
              <w:rPr>
                <w:noProof/>
                <w:webHidden/>
              </w:rPr>
              <w:fldChar w:fldCharType="separate"/>
            </w:r>
            <w:r w:rsidRPr="00531DB3">
              <w:rPr>
                <w:noProof/>
                <w:webHidden/>
              </w:rPr>
              <w:t>18</w:t>
            </w:r>
            <w:r w:rsidRPr="00531DB3">
              <w:rPr>
                <w:noProof/>
                <w:webHidden/>
              </w:rPr>
              <w:fldChar w:fldCharType="end"/>
            </w:r>
          </w:hyperlink>
        </w:p>
        <w:p w14:paraId="440FA915" w14:textId="28CCB103" w:rsidR="00531DB3" w:rsidRPr="00531DB3" w:rsidRDefault="00531DB3" w:rsidP="00531DB3">
          <w:pPr>
            <w:pStyle w:val="TM3"/>
            <w:rPr>
              <w:rFonts w:eastAsiaTheme="minorEastAsia"/>
              <w:noProof/>
              <w:sz w:val="22"/>
            </w:rPr>
          </w:pPr>
          <w:hyperlink w:anchor="_Toc164869897" w:history="1">
            <w:r w:rsidRPr="00531DB3">
              <w:rPr>
                <w:rStyle w:val="Lienhypertexte"/>
                <w:rFonts w:asciiTheme="minorHAnsi" w:hAnsiTheme="minorHAnsi" w:cstheme="minorHAnsi"/>
                <w:noProof/>
              </w:rPr>
              <w:t>9.4.2 Une garantie particulière pièces et main d’œuvre est imposée pour les équipements suivants :</w:t>
            </w:r>
            <w:r w:rsidRPr="00531DB3">
              <w:rPr>
                <w:noProof/>
                <w:webHidden/>
              </w:rPr>
              <w:tab/>
            </w:r>
            <w:r w:rsidRPr="00531DB3">
              <w:rPr>
                <w:noProof/>
                <w:webHidden/>
              </w:rPr>
              <w:fldChar w:fldCharType="begin"/>
            </w:r>
            <w:r w:rsidRPr="00531DB3">
              <w:rPr>
                <w:noProof/>
                <w:webHidden/>
              </w:rPr>
              <w:instrText xml:space="preserve"> PAGEREF _Toc164869897 \h </w:instrText>
            </w:r>
            <w:r w:rsidRPr="00531DB3">
              <w:rPr>
                <w:noProof/>
                <w:webHidden/>
              </w:rPr>
            </w:r>
            <w:r w:rsidRPr="00531DB3">
              <w:rPr>
                <w:noProof/>
                <w:webHidden/>
              </w:rPr>
              <w:fldChar w:fldCharType="separate"/>
            </w:r>
            <w:r w:rsidRPr="00531DB3">
              <w:rPr>
                <w:noProof/>
                <w:webHidden/>
              </w:rPr>
              <w:t>19</w:t>
            </w:r>
            <w:r w:rsidRPr="00531DB3">
              <w:rPr>
                <w:noProof/>
                <w:webHidden/>
              </w:rPr>
              <w:fldChar w:fldCharType="end"/>
            </w:r>
          </w:hyperlink>
        </w:p>
        <w:p w14:paraId="27D65D47" w14:textId="7F8003CD" w:rsidR="00531DB3" w:rsidRPr="00531DB3" w:rsidRDefault="00531DB3" w:rsidP="00531DB3">
          <w:pPr>
            <w:pStyle w:val="TM2"/>
            <w:rPr>
              <w:rFonts w:eastAsiaTheme="minorEastAsia"/>
              <w:noProof/>
              <w:sz w:val="22"/>
            </w:rPr>
          </w:pPr>
          <w:hyperlink w:anchor="_Toc164869898" w:history="1">
            <w:r w:rsidRPr="00531DB3">
              <w:rPr>
                <w:rStyle w:val="Lienhypertexte"/>
                <w:rFonts w:asciiTheme="minorHAnsi" w:hAnsiTheme="minorHAnsi" w:cstheme="minorHAnsi"/>
                <w:noProof/>
              </w:rPr>
              <w:t>9.6</w:t>
            </w:r>
            <w:r w:rsidRPr="00531DB3">
              <w:rPr>
                <w:rFonts w:eastAsiaTheme="minorEastAsia"/>
                <w:noProof/>
                <w:sz w:val="22"/>
              </w:rPr>
              <w:tab/>
            </w:r>
            <w:r w:rsidRPr="00531DB3">
              <w:rPr>
                <w:rStyle w:val="Lienhypertexte"/>
                <w:rFonts w:asciiTheme="minorHAnsi" w:hAnsiTheme="minorHAnsi" w:cstheme="minorHAnsi"/>
                <w:noProof/>
              </w:rPr>
              <w:t>Assurances obligatoires des travaux</w:t>
            </w:r>
            <w:r w:rsidRPr="00531DB3">
              <w:rPr>
                <w:noProof/>
                <w:webHidden/>
              </w:rPr>
              <w:tab/>
            </w:r>
            <w:r w:rsidRPr="00531DB3">
              <w:rPr>
                <w:noProof/>
                <w:webHidden/>
              </w:rPr>
              <w:fldChar w:fldCharType="begin"/>
            </w:r>
            <w:r w:rsidRPr="00531DB3">
              <w:rPr>
                <w:noProof/>
                <w:webHidden/>
              </w:rPr>
              <w:instrText xml:space="preserve"> PAGEREF _Toc164869898 \h </w:instrText>
            </w:r>
            <w:r w:rsidRPr="00531DB3">
              <w:rPr>
                <w:noProof/>
                <w:webHidden/>
              </w:rPr>
            </w:r>
            <w:r w:rsidRPr="00531DB3">
              <w:rPr>
                <w:noProof/>
                <w:webHidden/>
              </w:rPr>
              <w:fldChar w:fldCharType="separate"/>
            </w:r>
            <w:r w:rsidRPr="00531DB3">
              <w:rPr>
                <w:noProof/>
                <w:webHidden/>
              </w:rPr>
              <w:t>19</w:t>
            </w:r>
            <w:r w:rsidRPr="00531DB3">
              <w:rPr>
                <w:noProof/>
                <w:webHidden/>
              </w:rPr>
              <w:fldChar w:fldCharType="end"/>
            </w:r>
          </w:hyperlink>
        </w:p>
        <w:p w14:paraId="65C52DAE" w14:textId="6E9F0D2F" w:rsidR="00531DB3" w:rsidRPr="00531DB3" w:rsidRDefault="00531DB3" w:rsidP="00531DB3">
          <w:pPr>
            <w:pStyle w:val="TM3"/>
            <w:rPr>
              <w:rFonts w:eastAsiaTheme="minorEastAsia"/>
              <w:noProof/>
              <w:sz w:val="22"/>
            </w:rPr>
          </w:pPr>
          <w:hyperlink w:anchor="_Toc164869899" w:history="1">
            <w:r w:rsidRPr="00531DB3">
              <w:rPr>
                <w:rStyle w:val="Lienhypertexte"/>
                <w:rFonts w:asciiTheme="minorHAnsi" w:hAnsiTheme="minorHAnsi" w:cstheme="minorHAnsi"/>
                <w:noProof/>
              </w:rPr>
              <w:t>9.6.1</w:t>
            </w:r>
            <w:r w:rsidRPr="00531DB3">
              <w:rPr>
                <w:rFonts w:eastAsiaTheme="minorEastAsia"/>
                <w:noProof/>
                <w:sz w:val="22"/>
              </w:rPr>
              <w:tab/>
            </w:r>
            <w:r w:rsidRPr="00531DB3">
              <w:rPr>
                <w:rStyle w:val="Lienhypertexte"/>
                <w:rFonts w:asciiTheme="minorHAnsi" w:hAnsiTheme="minorHAnsi" w:cstheme="minorHAnsi"/>
                <w:noProof/>
              </w:rPr>
              <w:t>Assurances à souscrire obligatoirement par le MO/MOD</w:t>
            </w:r>
            <w:r w:rsidRPr="00531DB3">
              <w:rPr>
                <w:noProof/>
                <w:webHidden/>
              </w:rPr>
              <w:tab/>
            </w:r>
            <w:r w:rsidRPr="00531DB3">
              <w:rPr>
                <w:noProof/>
                <w:webHidden/>
              </w:rPr>
              <w:fldChar w:fldCharType="begin"/>
            </w:r>
            <w:r w:rsidRPr="00531DB3">
              <w:rPr>
                <w:noProof/>
                <w:webHidden/>
              </w:rPr>
              <w:instrText xml:space="preserve"> PAGEREF _Toc164869899 \h </w:instrText>
            </w:r>
            <w:r w:rsidRPr="00531DB3">
              <w:rPr>
                <w:noProof/>
                <w:webHidden/>
              </w:rPr>
            </w:r>
            <w:r w:rsidRPr="00531DB3">
              <w:rPr>
                <w:noProof/>
                <w:webHidden/>
              </w:rPr>
              <w:fldChar w:fldCharType="separate"/>
            </w:r>
            <w:r w:rsidRPr="00531DB3">
              <w:rPr>
                <w:noProof/>
                <w:webHidden/>
              </w:rPr>
              <w:t>19</w:t>
            </w:r>
            <w:r w:rsidRPr="00531DB3">
              <w:rPr>
                <w:noProof/>
                <w:webHidden/>
              </w:rPr>
              <w:fldChar w:fldCharType="end"/>
            </w:r>
          </w:hyperlink>
        </w:p>
        <w:p w14:paraId="58765196" w14:textId="75BE44FC" w:rsidR="00531DB3" w:rsidRPr="00531DB3" w:rsidRDefault="00531DB3" w:rsidP="00531DB3">
          <w:pPr>
            <w:pStyle w:val="TM3"/>
            <w:rPr>
              <w:rFonts w:eastAsiaTheme="minorEastAsia"/>
              <w:noProof/>
              <w:sz w:val="22"/>
            </w:rPr>
          </w:pPr>
          <w:hyperlink w:anchor="_Toc164869900" w:history="1">
            <w:r w:rsidRPr="00531DB3">
              <w:rPr>
                <w:rStyle w:val="Lienhypertexte"/>
                <w:rFonts w:asciiTheme="minorHAnsi" w:hAnsiTheme="minorHAnsi" w:cstheme="minorHAnsi"/>
                <w:noProof/>
              </w:rPr>
              <w:t>9.6.2</w:t>
            </w:r>
            <w:r w:rsidRPr="00531DB3">
              <w:rPr>
                <w:rFonts w:eastAsiaTheme="minorEastAsia"/>
                <w:noProof/>
                <w:sz w:val="22"/>
              </w:rPr>
              <w:tab/>
            </w:r>
            <w:r w:rsidRPr="00531DB3">
              <w:rPr>
                <w:rStyle w:val="Lienhypertexte"/>
                <w:rFonts w:asciiTheme="minorHAnsi" w:hAnsiTheme="minorHAnsi" w:cstheme="minorHAnsi"/>
                <w:noProof/>
              </w:rPr>
              <w:t>Assurance facultative qui peut être souscrite par le MO/MOD</w:t>
            </w:r>
            <w:r w:rsidRPr="00531DB3">
              <w:rPr>
                <w:noProof/>
                <w:webHidden/>
              </w:rPr>
              <w:tab/>
            </w:r>
            <w:r w:rsidRPr="00531DB3">
              <w:rPr>
                <w:noProof/>
                <w:webHidden/>
              </w:rPr>
              <w:fldChar w:fldCharType="begin"/>
            </w:r>
            <w:r w:rsidRPr="00531DB3">
              <w:rPr>
                <w:noProof/>
                <w:webHidden/>
              </w:rPr>
              <w:instrText xml:space="preserve"> PAGEREF _Toc164869900 \h </w:instrText>
            </w:r>
            <w:r w:rsidRPr="00531DB3">
              <w:rPr>
                <w:noProof/>
                <w:webHidden/>
              </w:rPr>
            </w:r>
            <w:r w:rsidRPr="00531DB3">
              <w:rPr>
                <w:noProof/>
                <w:webHidden/>
              </w:rPr>
              <w:fldChar w:fldCharType="separate"/>
            </w:r>
            <w:r w:rsidRPr="00531DB3">
              <w:rPr>
                <w:noProof/>
                <w:webHidden/>
              </w:rPr>
              <w:t>19</w:t>
            </w:r>
            <w:r w:rsidRPr="00531DB3">
              <w:rPr>
                <w:noProof/>
                <w:webHidden/>
              </w:rPr>
              <w:fldChar w:fldCharType="end"/>
            </w:r>
          </w:hyperlink>
        </w:p>
        <w:p w14:paraId="4E24DE7A" w14:textId="0AE803DF" w:rsidR="00531DB3" w:rsidRPr="00531DB3" w:rsidRDefault="00531DB3" w:rsidP="00531DB3">
          <w:pPr>
            <w:pStyle w:val="TM3"/>
            <w:rPr>
              <w:rFonts w:eastAsiaTheme="minorEastAsia"/>
              <w:noProof/>
              <w:sz w:val="22"/>
            </w:rPr>
          </w:pPr>
          <w:hyperlink w:anchor="_Toc164869901" w:history="1">
            <w:r w:rsidRPr="00531DB3">
              <w:rPr>
                <w:rStyle w:val="Lienhypertexte"/>
                <w:rFonts w:asciiTheme="minorHAnsi" w:hAnsiTheme="minorHAnsi" w:cstheme="minorHAnsi"/>
                <w:noProof/>
              </w:rPr>
              <w:t>9.6.3</w:t>
            </w:r>
            <w:r w:rsidRPr="00531DB3">
              <w:rPr>
                <w:rFonts w:eastAsiaTheme="minorEastAsia"/>
                <w:noProof/>
                <w:sz w:val="22"/>
              </w:rPr>
              <w:tab/>
            </w:r>
            <w:r w:rsidRPr="00531DB3">
              <w:rPr>
                <w:rStyle w:val="Lienhypertexte"/>
                <w:rFonts w:asciiTheme="minorHAnsi" w:hAnsiTheme="minorHAnsi" w:cstheme="minorHAnsi"/>
                <w:noProof/>
              </w:rPr>
              <w:t>Assurance à souscrire obligatoirement par les entreprises</w:t>
            </w:r>
            <w:r w:rsidRPr="00531DB3">
              <w:rPr>
                <w:noProof/>
                <w:webHidden/>
              </w:rPr>
              <w:tab/>
            </w:r>
            <w:r w:rsidRPr="00531DB3">
              <w:rPr>
                <w:noProof/>
                <w:webHidden/>
              </w:rPr>
              <w:fldChar w:fldCharType="begin"/>
            </w:r>
            <w:r w:rsidRPr="00531DB3">
              <w:rPr>
                <w:noProof/>
                <w:webHidden/>
              </w:rPr>
              <w:instrText xml:space="preserve"> PAGEREF _Toc164869901 \h </w:instrText>
            </w:r>
            <w:r w:rsidRPr="00531DB3">
              <w:rPr>
                <w:noProof/>
                <w:webHidden/>
              </w:rPr>
            </w:r>
            <w:r w:rsidRPr="00531DB3">
              <w:rPr>
                <w:noProof/>
                <w:webHidden/>
              </w:rPr>
              <w:fldChar w:fldCharType="separate"/>
            </w:r>
            <w:r w:rsidRPr="00531DB3">
              <w:rPr>
                <w:noProof/>
                <w:webHidden/>
              </w:rPr>
              <w:t>19</w:t>
            </w:r>
            <w:r w:rsidRPr="00531DB3">
              <w:rPr>
                <w:noProof/>
                <w:webHidden/>
              </w:rPr>
              <w:fldChar w:fldCharType="end"/>
            </w:r>
          </w:hyperlink>
        </w:p>
        <w:p w14:paraId="7777D93D" w14:textId="15108D2E" w:rsidR="00531DB3" w:rsidRPr="00531DB3" w:rsidRDefault="00531DB3" w:rsidP="00531DB3">
          <w:pPr>
            <w:pStyle w:val="TM1"/>
            <w:rPr>
              <w:rFonts w:eastAsiaTheme="minorEastAsia"/>
            </w:rPr>
          </w:pPr>
          <w:hyperlink w:anchor="_Toc164869902" w:history="1">
            <w:r w:rsidRPr="00531DB3">
              <w:rPr>
                <w:rStyle w:val="Lienhypertexte"/>
                <w:rFonts w:cstheme="minorHAnsi"/>
              </w:rPr>
              <w:t>ARTICLE 10 - Résiliation ANTICIPEE</w:t>
            </w:r>
            <w:r w:rsidRPr="00531DB3">
              <w:rPr>
                <w:webHidden/>
              </w:rPr>
              <w:tab/>
            </w:r>
            <w:r w:rsidRPr="00531DB3">
              <w:rPr>
                <w:webHidden/>
              </w:rPr>
              <w:fldChar w:fldCharType="begin"/>
            </w:r>
            <w:r w:rsidRPr="00531DB3">
              <w:rPr>
                <w:webHidden/>
              </w:rPr>
              <w:instrText xml:space="preserve"> PAGEREF _Toc164869902 \h </w:instrText>
            </w:r>
            <w:r w:rsidRPr="00531DB3">
              <w:rPr>
                <w:webHidden/>
              </w:rPr>
            </w:r>
            <w:r w:rsidRPr="00531DB3">
              <w:rPr>
                <w:webHidden/>
              </w:rPr>
              <w:fldChar w:fldCharType="separate"/>
            </w:r>
            <w:r w:rsidRPr="00531DB3">
              <w:rPr>
                <w:webHidden/>
              </w:rPr>
              <w:t>19</w:t>
            </w:r>
            <w:r w:rsidRPr="00531DB3">
              <w:rPr>
                <w:webHidden/>
              </w:rPr>
              <w:fldChar w:fldCharType="end"/>
            </w:r>
          </w:hyperlink>
        </w:p>
        <w:p w14:paraId="4BD60114" w14:textId="6AC4E542" w:rsidR="00531DB3" w:rsidRPr="00531DB3" w:rsidRDefault="00531DB3" w:rsidP="00531DB3">
          <w:pPr>
            <w:pStyle w:val="TM2"/>
            <w:rPr>
              <w:rFonts w:eastAsiaTheme="minorEastAsia"/>
              <w:noProof/>
              <w:sz w:val="22"/>
            </w:rPr>
          </w:pPr>
          <w:hyperlink w:anchor="_Toc164869903" w:history="1">
            <w:r w:rsidRPr="00531DB3">
              <w:rPr>
                <w:rStyle w:val="Lienhypertexte"/>
                <w:rFonts w:asciiTheme="minorHAnsi" w:hAnsiTheme="minorHAnsi" w:cstheme="minorHAnsi"/>
                <w:noProof/>
              </w:rPr>
              <w:t>10.1</w:t>
            </w:r>
            <w:r w:rsidRPr="00531DB3">
              <w:rPr>
                <w:rFonts w:eastAsiaTheme="minorEastAsia"/>
                <w:noProof/>
                <w:sz w:val="22"/>
              </w:rPr>
              <w:tab/>
            </w:r>
            <w:r w:rsidRPr="00531DB3">
              <w:rPr>
                <w:rStyle w:val="Lienhypertexte"/>
                <w:rFonts w:asciiTheme="minorHAnsi" w:hAnsiTheme="minorHAnsi" w:cstheme="minorHAnsi"/>
                <w:noProof/>
              </w:rPr>
              <w:t>Après mise en demeure restée infructueuse, lorsque :</w:t>
            </w:r>
            <w:r w:rsidRPr="00531DB3">
              <w:rPr>
                <w:noProof/>
                <w:webHidden/>
              </w:rPr>
              <w:tab/>
            </w:r>
            <w:r w:rsidRPr="00531DB3">
              <w:rPr>
                <w:noProof/>
                <w:webHidden/>
              </w:rPr>
              <w:fldChar w:fldCharType="begin"/>
            </w:r>
            <w:r w:rsidRPr="00531DB3">
              <w:rPr>
                <w:noProof/>
                <w:webHidden/>
              </w:rPr>
              <w:instrText xml:space="preserve"> PAGEREF _Toc164869903 \h </w:instrText>
            </w:r>
            <w:r w:rsidRPr="00531DB3">
              <w:rPr>
                <w:noProof/>
                <w:webHidden/>
              </w:rPr>
            </w:r>
            <w:r w:rsidRPr="00531DB3">
              <w:rPr>
                <w:noProof/>
                <w:webHidden/>
              </w:rPr>
              <w:fldChar w:fldCharType="separate"/>
            </w:r>
            <w:r w:rsidRPr="00531DB3">
              <w:rPr>
                <w:noProof/>
                <w:webHidden/>
              </w:rPr>
              <w:t>20</w:t>
            </w:r>
            <w:r w:rsidRPr="00531DB3">
              <w:rPr>
                <w:noProof/>
                <w:webHidden/>
              </w:rPr>
              <w:fldChar w:fldCharType="end"/>
            </w:r>
          </w:hyperlink>
        </w:p>
        <w:p w14:paraId="6BF44949" w14:textId="10A0AAF7" w:rsidR="00531DB3" w:rsidRPr="00531DB3" w:rsidRDefault="00531DB3" w:rsidP="00531DB3">
          <w:pPr>
            <w:pStyle w:val="TM2"/>
            <w:rPr>
              <w:rFonts w:eastAsiaTheme="minorEastAsia"/>
              <w:noProof/>
              <w:sz w:val="22"/>
            </w:rPr>
          </w:pPr>
          <w:hyperlink w:anchor="_Toc164869904" w:history="1">
            <w:r w:rsidRPr="00531DB3">
              <w:rPr>
                <w:rStyle w:val="Lienhypertexte"/>
                <w:rFonts w:asciiTheme="minorHAnsi" w:hAnsiTheme="minorHAnsi" w:cstheme="minorHAnsi"/>
                <w:noProof/>
              </w:rPr>
              <w:t>10.2</w:t>
            </w:r>
            <w:r w:rsidRPr="00531DB3">
              <w:rPr>
                <w:rFonts w:eastAsiaTheme="minorEastAsia"/>
                <w:noProof/>
                <w:sz w:val="22"/>
              </w:rPr>
              <w:tab/>
            </w:r>
            <w:r w:rsidRPr="00531DB3">
              <w:rPr>
                <w:rStyle w:val="Lienhypertexte"/>
                <w:rFonts w:asciiTheme="minorHAnsi" w:hAnsiTheme="minorHAnsi" w:cstheme="minorHAnsi"/>
                <w:noProof/>
              </w:rPr>
              <w:t>Sans mise en demeure préalable, lorsque :</w:t>
            </w:r>
            <w:r w:rsidRPr="00531DB3">
              <w:rPr>
                <w:noProof/>
                <w:webHidden/>
              </w:rPr>
              <w:tab/>
            </w:r>
            <w:r w:rsidRPr="00531DB3">
              <w:rPr>
                <w:noProof/>
                <w:webHidden/>
              </w:rPr>
              <w:fldChar w:fldCharType="begin"/>
            </w:r>
            <w:r w:rsidRPr="00531DB3">
              <w:rPr>
                <w:noProof/>
                <w:webHidden/>
              </w:rPr>
              <w:instrText xml:space="preserve"> PAGEREF _Toc164869904 \h </w:instrText>
            </w:r>
            <w:r w:rsidRPr="00531DB3">
              <w:rPr>
                <w:noProof/>
                <w:webHidden/>
              </w:rPr>
            </w:r>
            <w:r w:rsidRPr="00531DB3">
              <w:rPr>
                <w:noProof/>
                <w:webHidden/>
              </w:rPr>
              <w:fldChar w:fldCharType="separate"/>
            </w:r>
            <w:r w:rsidRPr="00531DB3">
              <w:rPr>
                <w:noProof/>
                <w:webHidden/>
              </w:rPr>
              <w:t>20</w:t>
            </w:r>
            <w:r w:rsidRPr="00531DB3">
              <w:rPr>
                <w:noProof/>
                <w:webHidden/>
              </w:rPr>
              <w:fldChar w:fldCharType="end"/>
            </w:r>
          </w:hyperlink>
        </w:p>
        <w:p w14:paraId="15AC5A60" w14:textId="0FA359CC" w:rsidR="00531DB3" w:rsidRPr="00531DB3" w:rsidRDefault="00531DB3" w:rsidP="00531DB3">
          <w:pPr>
            <w:pStyle w:val="TM2"/>
            <w:rPr>
              <w:rFonts w:eastAsiaTheme="minorEastAsia"/>
              <w:noProof/>
              <w:sz w:val="22"/>
            </w:rPr>
          </w:pPr>
          <w:hyperlink w:anchor="_Toc164869905" w:history="1">
            <w:r w:rsidRPr="00531DB3">
              <w:rPr>
                <w:rStyle w:val="Lienhypertexte"/>
                <w:rFonts w:asciiTheme="minorHAnsi" w:hAnsiTheme="minorHAnsi" w:cstheme="minorHAnsi"/>
                <w:noProof/>
              </w:rPr>
              <w:t>10.3 Pénalités</w:t>
            </w:r>
            <w:r w:rsidRPr="00531DB3">
              <w:rPr>
                <w:noProof/>
                <w:webHidden/>
              </w:rPr>
              <w:tab/>
            </w:r>
            <w:r w:rsidRPr="00531DB3">
              <w:rPr>
                <w:noProof/>
                <w:webHidden/>
              </w:rPr>
              <w:fldChar w:fldCharType="begin"/>
            </w:r>
            <w:r w:rsidRPr="00531DB3">
              <w:rPr>
                <w:noProof/>
                <w:webHidden/>
              </w:rPr>
              <w:instrText xml:space="preserve"> PAGEREF _Toc164869905 \h </w:instrText>
            </w:r>
            <w:r w:rsidRPr="00531DB3">
              <w:rPr>
                <w:noProof/>
                <w:webHidden/>
              </w:rPr>
            </w:r>
            <w:r w:rsidRPr="00531DB3">
              <w:rPr>
                <w:noProof/>
                <w:webHidden/>
              </w:rPr>
              <w:fldChar w:fldCharType="separate"/>
            </w:r>
            <w:r w:rsidRPr="00531DB3">
              <w:rPr>
                <w:noProof/>
                <w:webHidden/>
              </w:rPr>
              <w:t>20</w:t>
            </w:r>
            <w:r w:rsidRPr="00531DB3">
              <w:rPr>
                <w:noProof/>
                <w:webHidden/>
              </w:rPr>
              <w:fldChar w:fldCharType="end"/>
            </w:r>
          </w:hyperlink>
        </w:p>
        <w:p w14:paraId="1013DB3C" w14:textId="0CD7099C" w:rsidR="00531DB3" w:rsidRPr="00531DB3" w:rsidRDefault="00531DB3" w:rsidP="00531DB3">
          <w:pPr>
            <w:pStyle w:val="TM1"/>
            <w:rPr>
              <w:rFonts w:eastAsiaTheme="minorEastAsia"/>
            </w:rPr>
          </w:pPr>
          <w:hyperlink w:anchor="_Toc164869906" w:history="1">
            <w:r w:rsidRPr="00531DB3">
              <w:rPr>
                <w:rStyle w:val="Lienhypertexte"/>
                <w:rFonts w:cstheme="minorHAnsi"/>
              </w:rPr>
              <w:t>ARTICLE 11 - COMPENSATION conventionnelle</w:t>
            </w:r>
            <w:r w:rsidRPr="00531DB3">
              <w:rPr>
                <w:webHidden/>
              </w:rPr>
              <w:tab/>
            </w:r>
            <w:r w:rsidRPr="00531DB3">
              <w:rPr>
                <w:webHidden/>
              </w:rPr>
              <w:fldChar w:fldCharType="begin"/>
            </w:r>
            <w:r w:rsidRPr="00531DB3">
              <w:rPr>
                <w:webHidden/>
              </w:rPr>
              <w:instrText xml:space="preserve"> PAGEREF _Toc164869906 \h </w:instrText>
            </w:r>
            <w:r w:rsidRPr="00531DB3">
              <w:rPr>
                <w:webHidden/>
              </w:rPr>
            </w:r>
            <w:r w:rsidRPr="00531DB3">
              <w:rPr>
                <w:webHidden/>
              </w:rPr>
              <w:fldChar w:fldCharType="separate"/>
            </w:r>
            <w:r w:rsidRPr="00531DB3">
              <w:rPr>
                <w:webHidden/>
              </w:rPr>
              <w:t>20</w:t>
            </w:r>
            <w:r w:rsidRPr="00531DB3">
              <w:rPr>
                <w:webHidden/>
              </w:rPr>
              <w:fldChar w:fldCharType="end"/>
            </w:r>
          </w:hyperlink>
        </w:p>
        <w:p w14:paraId="64CE55C6" w14:textId="2F1FD75E" w:rsidR="00531DB3" w:rsidRPr="00531DB3" w:rsidRDefault="00531DB3" w:rsidP="00531DB3">
          <w:pPr>
            <w:pStyle w:val="TM1"/>
            <w:rPr>
              <w:rFonts w:eastAsiaTheme="minorEastAsia"/>
            </w:rPr>
          </w:pPr>
          <w:hyperlink w:anchor="_Toc164869907" w:history="1">
            <w:r w:rsidRPr="00531DB3">
              <w:rPr>
                <w:rStyle w:val="Lienhypertexte"/>
                <w:rFonts w:cstheme="minorHAnsi"/>
              </w:rPr>
              <w:t>ARTICLE 12 - REGLEMENT DES DIFFERENDS ET LITIGES</w:t>
            </w:r>
            <w:r w:rsidRPr="00531DB3">
              <w:rPr>
                <w:webHidden/>
              </w:rPr>
              <w:tab/>
            </w:r>
            <w:r w:rsidRPr="00531DB3">
              <w:rPr>
                <w:webHidden/>
              </w:rPr>
              <w:fldChar w:fldCharType="begin"/>
            </w:r>
            <w:r w:rsidRPr="00531DB3">
              <w:rPr>
                <w:webHidden/>
              </w:rPr>
              <w:instrText xml:space="preserve"> PAGEREF _Toc164869907 \h </w:instrText>
            </w:r>
            <w:r w:rsidRPr="00531DB3">
              <w:rPr>
                <w:webHidden/>
              </w:rPr>
            </w:r>
            <w:r w:rsidRPr="00531DB3">
              <w:rPr>
                <w:webHidden/>
              </w:rPr>
              <w:fldChar w:fldCharType="separate"/>
            </w:r>
            <w:r w:rsidRPr="00531DB3">
              <w:rPr>
                <w:webHidden/>
              </w:rPr>
              <w:t>20</w:t>
            </w:r>
            <w:r w:rsidRPr="00531DB3">
              <w:rPr>
                <w:webHidden/>
              </w:rPr>
              <w:fldChar w:fldCharType="end"/>
            </w:r>
          </w:hyperlink>
        </w:p>
        <w:p w14:paraId="5ABD89FC" w14:textId="1821FD79" w:rsidR="00531DB3" w:rsidRPr="00531DB3" w:rsidRDefault="00531DB3" w:rsidP="00531DB3">
          <w:pPr>
            <w:pStyle w:val="TM1"/>
            <w:rPr>
              <w:rFonts w:eastAsiaTheme="minorEastAsia"/>
            </w:rPr>
          </w:pPr>
          <w:hyperlink w:anchor="_Toc164869908" w:history="1">
            <w:r w:rsidRPr="00531DB3">
              <w:rPr>
                <w:rStyle w:val="Lienhypertexte"/>
                <w:rFonts w:cstheme="minorHAnsi"/>
              </w:rPr>
              <w:t>ARTICLE 13 - TRIBUNAL COMPETENT</w:t>
            </w:r>
            <w:r w:rsidRPr="00531DB3">
              <w:rPr>
                <w:webHidden/>
              </w:rPr>
              <w:tab/>
            </w:r>
            <w:r w:rsidRPr="00531DB3">
              <w:rPr>
                <w:webHidden/>
              </w:rPr>
              <w:fldChar w:fldCharType="begin"/>
            </w:r>
            <w:r w:rsidRPr="00531DB3">
              <w:rPr>
                <w:webHidden/>
              </w:rPr>
              <w:instrText xml:space="preserve"> PAGEREF _Toc164869908 \h </w:instrText>
            </w:r>
            <w:r w:rsidRPr="00531DB3">
              <w:rPr>
                <w:webHidden/>
              </w:rPr>
            </w:r>
            <w:r w:rsidRPr="00531DB3">
              <w:rPr>
                <w:webHidden/>
              </w:rPr>
              <w:fldChar w:fldCharType="separate"/>
            </w:r>
            <w:r w:rsidRPr="00531DB3">
              <w:rPr>
                <w:webHidden/>
              </w:rPr>
              <w:t>20</w:t>
            </w:r>
            <w:r w:rsidRPr="00531DB3">
              <w:rPr>
                <w:webHidden/>
              </w:rPr>
              <w:fldChar w:fldCharType="end"/>
            </w:r>
          </w:hyperlink>
        </w:p>
        <w:p w14:paraId="34636875" w14:textId="26DCFBDA" w:rsidR="00531DB3" w:rsidRPr="00531DB3" w:rsidRDefault="00531DB3" w:rsidP="00531DB3">
          <w:pPr>
            <w:pStyle w:val="TM1"/>
            <w:rPr>
              <w:rFonts w:eastAsiaTheme="minorEastAsia"/>
            </w:rPr>
          </w:pPr>
          <w:hyperlink w:anchor="_Toc164869909" w:history="1">
            <w:r w:rsidRPr="00531DB3">
              <w:rPr>
                <w:rStyle w:val="Lienhypertexte"/>
                <w:rFonts w:cstheme="minorHAnsi"/>
              </w:rPr>
              <w:t>ARTICLE 14 - DISPOSITIONS DEROGATOIRES AU CCAG</w:t>
            </w:r>
            <w:r w:rsidRPr="00531DB3">
              <w:rPr>
                <w:webHidden/>
              </w:rPr>
              <w:tab/>
            </w:r>
            <w:r w:rsidRPr="00531DB3">
              <w:rPr>
                <w:webHidden/>
              </w:rPr>
              <w:fldChar w:fldCharType="begin"/>
            </w:r>
            <w:r w:rsidRPr="00531DB3">
              <w:rPr>
                <w:webHidden/>
              </w:rPr>
              <w:instrText xml:space="preserve"> PAGEREF _Toc164869909 \h </w:instrText>
            </w:r>
            <w:r w:rsidRPr="00531DB3">
              <w:rPr>
                <w:webHidden/>
              </w:rPr>
            </w:r>
            <w:r w:rsidRPr="00531DB3">
              <w:rPr>
                <w:webHidden/>
              </w:rPr>
              <w:fldChar w:fldCharType="separate"/>
            </w:r>
            <w:r w:rsidRPr="00531DB3">
              <w:rPr>
                <w:webHidden/>
              </w:rPr>
              <w:t>21</w:t>
            </w:r>
            <w:r w:rsidRPr="00531DB3">
              <w:rPr>
                <w:webHidden/>
              </w:rPr>
              <w:fldChar w:fldCharType="end"/>
            </w:r>
          </w:hyperlink>
        </w:p>
        <w:p w14:paraId="64AB1729" w14:textId="5834BB44" w:rsidR="00531DB3" w:rsidRPr="00531DB3" w:rsidRDefault="00531DB3" w:rsidP="00531DB3">
          <w:pPr>
            <w:pStyle w:val="TM1"/>
            <w:rPr>
              <w:rFonts w:eastAsiaTheme="minorEastAsia"/>
            </w:rPr>
          </w:pPr>
          <w:hyperlink w:anchor="_Toc164869910" w:history="1">
            <w:r w:rsidRPr="00531DB3">
              <w:rPr>
                <w:rStyle w:val="Lienhypertexte"/>
                <w:rFonts w:cstheme="minorHAnsi"/>
              </w:rPr>
              <w:t>ANNEXE 1 AU CCAP - GARANTIE PARTICULIERE PIECES ET MAIN D’OEUVRE</w:t>
            </w:r>
            <w:r w:rsidRPr="00531DB3">
              <w:rPr>
                <w:webHidden/>
              </w:rPr>
              <w:tab/>
            </w:r>
            <w:r w:rsidRPr="00531DB3">
              <w:rPr>
                <w:webHidden/>
              </w:rPr>
              <w:fldChar w:fldCharType="begin"/>
            </w:r>
            <w:r w:rsidRPr="00531DB3">
              <w:rPr>
                <w:webHidden/>
              </w:rPr>
              <w:instrText xml:space="preserve"> PAGEREF _Toc164869910 \h </w:instrText>
            </w:r>
            <w:r w:rsidRPr="00531DB3">
              <w:rPr>
                <w:webHidden/>
              </w:rPr>
            </w:r>
            <w:r w:rsidRPr="00531DB3">
              <w:rPr>
                <w:webHidden/>
              </w:rPr>
              <w:fldChar w:fldCharType="separate"/>
            </w:r>
            <w:r w:rsidRPr="00531DB3">
              <w:rPr>
                <w:webHidden/>
              </w:rPr>
              <w:t>23</w:t>
            </w:r>
            <w:r w:rsidRPr="00531DB3">
              <w:rPr>
                <w:webHidden/>
              </w:rPr>
              <w:fldChar w:fldCharType="end"/>
            </w:r>
          </w:hyperlink>
        </w:p>
        <w:p w14:paraId="12A464C0" w14:textId="18C0A1A0" w:rsidR="00531DB3" w:rsidRPr="00531DB3" w:rsidRDefault="00531DB3" w:rsidP="00531DB3">
          <w:pPr>
            <w:pStyle w:val="TM1"/>
            <w:rPr>
              <w:rFonts w:eastAsiaTheme="minorEastAsia"/>
            </w:rPr>
          </w:pPr>
          <w:hyperlink w:anchor="_Toc164869911" w:history="1">
            <w:r w:rsidRPr="00531DB3">
              <w:rPr>
                <w:rStyle w:val="Lienhypertexte"/>
                <w:rFonts w:cstheme="minorHAnsi"/>
              </w:rPr>
              <w:t>ANNEXE 2 AU CCAP - MODELE DE PANNEAU DE CHANTIER</w:t>
            </w:r>
            <w:r w:rsidRPr="00531DB3">
              <w:rPr>
                <w:webHidden/>
              </w:rPr>
              <w:tab/>
            </w:r>
            <w:r w:rsidRPr="00531DB3">
              <w:rPr>
                <w:webHidden/>
              </w:rPr>
              <w:fldChar w:fldCharType="begin"/>
            </w:r>
            <w:r w:rsidRPr="00531DB3">
              <w:rPr>
                <w:webHidden/>
              </w:rPr>
              <w:instrText xml:space="preserve"> PAGEREF _Toc164869911 \h </w:instrText>
            </w:r>
            <w:r w:rsidRPr="00531DB3">
              <w:rPr>
                <w:webHidden/>
              </w:rPr>
            </w:r>
            <w:r w:rsidRPr="00531DB3">
              <w:rPr>
                <w:webHidden/>
              </w:rPr>
              <w:fldChar w:fldCharType="separate"/>
            </w:r>
            <w:r w:rsidRPr="00531DB3">
              <w:rPr>
                <w:webHidden/>
              </w:rPr>
              <w:t>24</w:t>
            </w:r>
            <w:r w:rsidRPr="00531DB3">
              <w:rPr>
                <w:webHidden/>
              </w:rPr>
              <w:fldChar w:fldCharType="end"/>
            </w:r>
          </w:hyperlink>
        </w:p>
        <w:p w14:paraId="47B9DFF5" w14:textId="2B4CA6F9" w:rsidR="00531DB3" w:rsidRPr="00531DB3" w:rsidRDefault="00531DB3" w:rsidP="00531DB3">
          <w:pPr>
            <w:pStyle w:val="TM1"/>
            <w:rPr>
              <w:rFonts w:eastAsiaTheme="minorEastAsia"/>
            </w:rPr>
          </w:pPr>
          <w:hyperlink w:anchor="_Toc164869912" w:history="1">
            <w:r w:rsidRPr="00531DB3">
              <w:rPr>
                <w:rStyle w:val="Lienhypertexte"/>
                <w:rFonts w:cstheme="minorHAnsi"/>
              </w:rPr>
              <w:t>ANNEXE 3 AU CCAP – GESTION DU COMPTE PRORATA</w:t>
            </w:r>
            <w:r w:rsidRPr="00531DB3">
              <w:rPr>
                <w:webHidden/>
              </w:rPr>
              <w:tab/>
            </w:r>
            <w:r w:rsidRPr="00531DB3">
              <w:rPr>
                <w:webHidden/>
              </w:rPr>
              <w:fldChar w:fldCharType="begin"/>
            </w:r>
            <w:r w:rsidRPr="00531DB3">
              <w:rPr>
                <w:webHidden/>
              </w:rPr>
              <w:instrText xml:space="preserve"> PAGEREF _Toc164869912 \h </w:instrText>
            </w:r>
            <w:r w:rsidRPr="00531DB3">
              <w:rPr>
                <w:webHidden/>
              </w:rPr>
            </w:r>
            <w:r w:rsidRPr="00531DB3">
              <w:rPr>
                <w:webHidden/>
              </w:rPr>
              <w:fldChar w:fldCharType="separate"/>
            </w:r>
            <w:r w:rsidRPr="00531DB3">
              <w:rPr>
                <w:webHidden/>
              </w:rPr>
              <w:t>25</w:t>
            </w:r>
            <w:r w:rsidRPr="00531DB3">
              <w:rPr>
                <w:webHidden/>
              </w:rPr>
              <w:fldChar w:fldCharType="end"/>
            </w:r>
          </w:hyperlink>
        </w:p>
        <w:p w14:paraId="06967808" w14:textId="787DB6A8" w:rsidR="00132137" w:rsidRPr="00531DB3" w:rsidRDefault="00132137">
          <w:pPr>
            <w:rPr>
              <w:rFonts w:cstheme="minorHAnsi"/>
              <w:sz w:val="20"/>
              <w:szCs w:val="20"/>
            </w:rPr>
          </w:pPr>
          <w:r w:rsidRPr="00531DB3">
            <w:rPr>
              <w:rFonts w:cstheme="minorHAnsi"/>
              <w:bCs/>
              <w:sz w:val="20"/>
              <w:szCs w:val="20"/>
            </w:rPr>
            <w:fldChar w:fldCharType="end"/>
          </w:r>
        </w:p>
      </w:sdtContent>
    </w:sdt>
    <w:p w14:paraId="69C018DA" w14:textId="579670DA" w:rsidR="00F94E8D" w:rsidRPr="00531DB3" w:rsidRDefault="00F94E8D" w:rsidP="00F94E8D">
      <w:pPr>
        <w:tabs>
          <w:tab w:val="left" w:pos="284"/>
          <w:tab w:val="left" w:pos="567"/>
        </w:tabs>
        <w:spacing w:after="0" w:line="240" w:lineRule="auto"/>
        <w:rPr>
          <w:rFonts w:eastAsia="Times New Roman" w:cstheme="minorHAnsi"/>
          <w:sz w:val="20"/>
          <w:szCs w:val="20"/>
        </w:rPr>
      </w:pPr>
      <w:r w:rsidRPr="00531DB3">
        <w:rPr>
          <w:rFonts w:eastAsia="Times New Roman" w:cstheme="minorHAnsi"/>
          <w:sz w:val="20"/>
          <w:szCs w:val="20"/>
        </w:rPr>
        <w:br w:type="page"/>
      </w:r>
      <w:bookmarkStart w:id="3" w:name="_GoBack"/>
      <w:bookmarkEnd w:id="3"/>
    </w:p>
    <w:p w14:paraId="09865564" w14:textId="040E3A34"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4" w:name="_Toc269837557"/>
      <w:bookmarkStart w:id="5" w:name="_Toc269882106"/>
      <w:bookmarkStart w:id="6" w:name="_Toc269882442"/>
      <w:bookmarkStart w:id="7" w:name="_Toc269888717"/>
      <w:bookmarkStart w:id="8" w:name="_Toc269907366"/>
      <w:bookmarkStart w:id="9" w:name="_Toc269907443"/>
      <w:bookmarkStart w:id="10" w:name="_Toc269907669"/>
      <w:bookmarkStart w:id="11" w:name="_Toc164869806"/>
      <w:r w:rsidRPr="00DB479F">
        <w:rPr>
          <w:rFonts w:eastAsia="Times New Roman" w:cstheme="minorHAnsi"/>
          <w:b/>
          <w:caps/>
          <w:color w:val="FFFFFF" w:themeColor="background1"/>
          <w:sz w:val="20"/>
          <w:szCs w:val="20"/>
          <w:lang w:eastAsia="fr-FR"/>
        </w:rPr>
        <w:t>ARTICLE 1 - OBJET DU MARCHE – DISPOSITIONS GENERALES</w:t>
      </w:r>
      <w:bookmarkEnd w:id="4"/>
      <w:bookmarkEnd w:id="5"/>
      <w:bookmarkEnd w:id="6"/>
      <w:bookmarkEnd w:id="7"/>
      <w:bookmarkEnd w:id="8"/>
      <w:bookmarkEnd w:id="9"/>
      <w:bookmarkEnd w:id="10"/>
      <w:bookmarkEnd w:id="11"/>
    </w:p>
    <w:p w14:paraId="018689EA" w14:textId="77777777" w:rsidR="00F94E8D" w:rsidRDefault="00F94E8D" w:rsidP="00887736">
      <w:pPr>
        <w:spacing w:after="0" w:line="240" w:lineRule="auto"/>
        <w:jc w:val="both"/>
        <w:rPr>
          <w:rFonts w:eastAsia="Times New Roman" w:cstheme="minorHAnsi"/>
          <w:b/>
          <w:sz w:val="20"/>
          <w:szCs w:val="20"/>
          <w:u w:val="single"/>
          <w:lang w:eastAsia="fr-FR"/>
        </w:rPr>
      </w:pPr>
    </w:p>
    <w:p w14:paraId="18732EBD" w14:textId="4B9B30F0" w:rsidR="00887736" w:rsidRPr="00781BA7" w:rsidRDefault="00781BA7" w:rsidP="00781BA7">
      <w:pPr>
        <w:spacing w:after="0" w:line="240" w:lineRule="auto"/>
        <w:jc w:val="both"/>
        <w:outlineLvl w:val="1"/>
        <w:rPr>
          <w:rFonts w:eastAsia="Times New Roman" w:cstheme="minorHAnsi"/>
          <w:b/>
          <w:sz w:val="20"/>
          <w:szCs w:val="20"/>
          <w:lang w:eastAsia="fr-FR"/>
        </w:rPr>
      </w:pPr>
      <w:bookmarkStart w:id="12" w:name="_Toc164869807"/>
      <w:r>
        <w:rPr>
          <w:rFonts w:eastAsia="Times New Roman" w:cstheme="minorHAnsi"/>
          <w:b/>
          <w:sz w:val="20"/>
          <w:szCs w:val="20"/>
          <w:lang w:eastAsia="fr-FR"/>
        </w:rPr>
        <w:t xml:space="preserve">1.1 </w:t>
      </w:r>
      <w:r w:rsidR="00887736" w:rsidRPr="00781BA7">
        <w:rPr>
          <w:rFonts w:eastAsia="Times New Roman" w:cstheme="minorHAnsi"/>
          <w:b/>
          <w:sz w:val="20"/>
          <w:szCs w:val="20"/>
          <w:lang w:eastAsia="fr-FR"/>
        </w:rPr>
        <w:t>Objet du marché – Emplacement des travaux</w:t>
      </w:r>
      <w:bookmarkEnd w:id="12"/>
    </w:p>
    <w:p w14:paraId="4FC846AD" w14:textId="77777777" w:rsidR="00F94E8D" w:rsidRPr="00DB479F"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L’objet du marché et l’emplacement des travaux sont définis à l’article 3 de l’acte d’engagement.</w:t>
      </w:r>
    </w:p>
    <w:p w14:paraId="514C3878" w14:textId="77777777" w:rsidR="00F94E8D" w:rsidRPr="00DB479F" w:rsidRDefault="00F94E8D" w:rsidP="00791DD7">
      <w:pPr>
        <w:spacing w:after="0" w:line="240" w:lineRule="auto"/>
        <w:jc w:val="both"/>
        <w:rPr>
          <w:rFonts w:eastAsia="Times New Roman" w:cstheme="minorHAnsi"/>
          <w:sz w:val="20"/>
          <w:szCs w:val="20"/>
          <w:lang w:eastAsia="fr-FR"/>
        </w:rPr>
      </w:pPr>
    </w:p>
    <w:p w14:paraId="741F3F0A" w14:textId="0DF16DA6" w:rsidR="00F94E8D" w:rsidRPr="00DB479F"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 description des ouvrages et leurs spécifications techniques sont indiquées dans les Cahier</w:t>
      </w:r>
      <w:r w:rsidR="00B93021" w:rsidRPr="00DB479F">
        <w:rPr>
          <w:rFonts w:eastAsia="Times New Roman" w:cstheme="minorHAnsi"/>
          <w:sz w:val="20"/>
          <w:szCs w:val="20"/>
          <w:lang w:eastAsia="fr-FR"/>
        </w:rPr>
        <w:t>s</w:t>
      </w:r>
      <w:r w:rsidRPr="00DB479F">
        <w:rPr>
          <w:rFonts w:eastAsia="Times New Roman" w:cstheme="minorHAnsi"/>
          <w:sz w:val="20"/>
          <w:szCs w:val="20"/>
          <w:lang w:eastAsia="fr-FR"/>
        </w:rPr>
        <w:t xml:space="preserve"> des Clauses Techniques Particulières (</w:t>
      </w:r>
      <w:r w:rsidR="00B93021" w:rsidRPr="00DB479F">
        <w:rPr>
          <w:rFonts w:eastAsia="Times New Roman" w:cstheme="minorHAnsi"/>
          <w:sz w:val="20"/>
          <w:szCs w:val="20"/>
          <w:lang w:eastAsia="fr-FR"/>
        </w:rPr>
        <w:t>CCTP</w:t>
      </w:r>
      <w:r w:rsidRPr="00DB479F">
        <w:rPr>
          <w:rFonts w:eastAsia="Times New Roman" w:cstheme="minorHAnsi"/>
          <w:sz w:val="20"/>
          <w:szCs w:val="20"/>
          <w:lang w:eastAsia="fr-FR"/>
        </w:rPr>
        <w:t>).</w:t>
      </w:r>
    </w:p>
    <w:p w14:paraId="6DC24E9A" w14:textId="77777777" w:rsidR="00F94E8D" w:rsidRPr="00DB479F" w:rsidRDefault="00F94E8D" w:rsidP="00791DD7">
      <w:pPr>
        <w:spacing w:after="0" w:line="240" w:lineRule="auto"/>
        <w:jc w:val="both"/>
        <w:rPr>
          <w:rFonts w:eastAsia="Times New Roman" w:cstheme="minorHAnsi"/>
          <w:sz w:val="20"/>
          <w:szCs w:val="20"/>
          <w:lang w:eastAsia="fr-FR"/>
        </w:rPr>
      </w:pPr>
    </w:p>
    <w:p w14:paraId="4A5F0CCB" w14:textId="5D147785" w:rsidR="00F94E8D" w:rsidRPr="00DB479F" w:rsidRDefault="008727FB" w:rsidP="00887736">
      <w:pPr>
        <w:pStyle w:val="Paragraphedeliste"/>
        <w:numPr>
          <w:ilvl w:val="1"/>
          <w:numId w:val="54"/>
        </w:numPr>
        <w:spacing w:after="0" w:line="240" w:lineRule="auto"/>
        <w:ind w:left="357" w:hanging="357"/>
        <w:jc w:val="both"/>
        <w:outlineLvl w:val="1"/>
        <w:rPr>
          <w:rFonts w:eastAsia="Times New Roman" w:cstheme="minorHAnsi"/>
          <w:b/>
          <w:sz w:val="20"/>
          <w:szCs w:val="20"/>
          <w:lang w:eastAsia="fr-FR"/>
        </w:rPr>
      </w:pPr>
      <w:bookmarkStart w:id="13" w:name="_Toc164869808"/>
      <w:r>
        <w:rPr>
          <w:rFonts w:eastAsia="Times New Roman" w:cstheme="minorHAnsi"/>
          <w:b/>
          <w:sz w:val="20"/>
          <w:szCs w:val="20"/>
          <w:lang w:eastAsia="fr-FR"/>
        </w:rPr>
        <w:t>Allotissement</w:t>
      </w:r>
      <w:bookmarkEnd w:id="13"/>
    </w:p>
    <w:p w14:paraId="3B7AADE0" w14:textId="7978AB48" w:rsidR="00F94E8D" w:rsidRPr="00DB479F"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Les travaux sont répartis </w:t>
      </w:r>
      <w:r w:rsidRPr="00171B5D">
        <w:rPr>
          <w:rFonts w:eastAsia="Times New Roman" w:cstheme="minorHAnsi"/>
          <w:sz w:val="20"/>
          <w:szCs w:val="20"/>
          <w:lang w:eastAsia="fr-FR"/>
        </w:rPr>
        <w:t>en</w:t>
      </w:r>
      <w:r w:rsidR="00171B5D" w:rsidRPr="00171B5D">
        <w:rPr>
          <w:rFonts w:eastAsia="Times New Roman" w:cstheme="minorHAnsi"/>
          <w:b/>
          <w:color w:val="5B9BD5" w:themeColor="accent1"/>
          <w:sz w:val="20"/>
          <w:szCs w:val="20"/>
          <w:lang w:eastAsia="fr-FR"/>
        </w:rPr>
        <w:t xml:space="preserve"> </w:t>
      </w:r>
      <w:r w:rsidR="00171B5D" w:rsidRPr="00171B5D">
        <w:rPr>
          <w:rFonts w:eastAsia="Times New Roman" w:cstheme="minorHAnsi"/>
          <w:b/>
          <w:sz w:val="20"/>
          <w:szCs w:val="20"/>
          <w:lang w:eastAsia="fr-FR"/>
        </w:rPr>
        <w:t>07</w:t>
      </w:r>
      <w:r w:rsidR="00171B5D">
        <w:rPr>
          <w:rFonts w:eastAsia="Times New Roman" w:cstheme="minorHAnsi"/>
          <w:b/>
          <w:color w:val="00B0F0"/>
          <w:sz w:val="20"/>
          <w:szCs w:val="20"/>
          <w:lang w:eastAsia="fr-FR"/>
        </w:rPr>
        <w:t xml:space="preserve"> </w:t>
      </w:r>
      <w:r w:rsidRPr="00DB479F">
        <w:rPr>
          <w:rFonts w:eastAsia="Times New Roman" w:cstheme="minorHAnsi"/>
          <w:sz w:val="20"/>
          <w:szCs w:val="20"/>
          <w:lang w:eastAsia="fr-FR"/>
        </w:rPr>
        <w:t>lots définis ci-après :</w:t>
      </w:r>
    </w:p>
    <w:p w14:paraId="6C6D33F4" w14:textId="77777777" w:rsidR="00F94E8D" w:rsidRPr="00DB479F" w:rsidRDefault="00F94E8D" w:rsidP="00791DD7">
      <w:pPr>
        <w:spacing w:after="0" w:line="240" w:lineRule="auto"/>
        <w:jc w:val="both"/>
        <w:rPr>
          <w:rFonts w:eastAsia="Times New Roman" w:cstheme="minorHAnsi"/>
          <w:sz w:val="20"/>
          <w:szCs w:val="20"/>
          <w:lang w:eastAsia="fr-FR"/>
        </w:rPr>
      </w:pPr>
    </w:p>
    <w:tbl>
      <w:tblPr>
        <w:tblW w:w="349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954"/>
      </w:tblGrid>
      <w:tr w:rsidR="00B93021" w:rsidRPr="00DB479F" w14:paraId="2154F4DC" w14:textId="77777777" w:rsidTr="00171B5D">
        <w:tc>
          <w:tcPr>
            <w:tcW w:w="5000" w:type="pct"/>
            <w:gridSpan w:val="2"/>
            <w:shd w:val="clear" w:color="auto" w:fill="auto"/>
          </w:tcPr>
          <w:p w14:paraId="346EFFB8" w14:textId="77777777" w:rsidR="00F94E8D" w:rsidRPr="00DB479F" w:rsidRDefault="00F94E8D" w:rsidP="00791DD7">
            <w:pPr>
              <w:pBdr>
                <w:top w:val="single" w:sz="4" w:space="1" w:color="auto"/>
                <w:left w:val="single" w:sz="4" w:space="4" w:color="auto"/>
                <w:right w:val="single" w:sz="4" w:space="4" w:color="auto"/>
              </w:pBdr>
              <w:spacing w:after="0" w:line="240" w:lineRule="auto"/>
              <w:jc w:val="center"/>
              <w:rPr>
                <w:rFonts w:eastAsia="Arial Unicode MS" w:cstheme="minorHAnsi"/>
                <w:b/>
                <w:color w:val="C45911" w:themeColor="accent2" w:themeShade="BF"/>
                <w:sz w:val="20"/>
                <w:szCs w:val="20"/>
                <w:lang w:eastAsia="fr-FR"/>
              </w:rPr>
            </w:pPr>
            <w:r w:rsidRPr="00DB479F">
              <w:rPr>
                <w:rFonts w:eastAsia="Arial Unicode MS" w:cstheme="minorHAnsi"/>
                <w:b/>
                <w:color w:val="C45911" w:themeColor="accent2" w:themeShade="BF"/>
                <w:sz w:val="20"/>
                <w:szCs w:val="20"/>
                <w:lang w:eastAsia="fr-FR"/>
              </w:rPr>
              <w:t>Répartition des lots</w:t>
            </w:r>
          </w:p>
        </w:tc>
      </w:tr>
      <w:tr w:rsidR="00B93021" w:rsidRPr="00DB479F" w14:paraId="759C196D" w14:textId="77777777" w:rsidTr="00171B5D">
        <w:tc>
          <w:tcPr>
            <w:tcW w:w="625" w:type="pct"/>
            <w:shd w:val="clear" w:color="auto" w:fill="auto"/>
          </w:tcPr>
          <w:p w14:paraId="53426C8B" w14:textId="77777777" w:rsidR="00F94E8D" w:rsidRPr="00DB479F" w:rsidRDefault="00F94E8D" w:rsidP="00171B5D">
            <w:pPr>
              <w:spacing w:after="0" w:line="240" w:lineRule="auto"/>
              <w:jc w:val="center"/>
              <w:rPr>
                <w:rFonts w:eastAsia="Times New Roman" w:cstheme="minorHAnsi"/>
                <w:b/>
                <w:i/>
                <w:color w:val="C45911" w:themeColor="accent2" w:themeShade="BF"/>
                <w:sz w:val="20"/>
                <w:szCs w:val="20"/>
                <w:lang w:eastAsia="fr-FR"/>
              </w:rPr>
            </w:pPr>
            <w:r w:rsidRPr="00DB479F">
              <w:rPr>
                <w:rFonts w:eastAsia="Times New Roman" w:cstheme="minorHAnsi"/>
                <w:b/>
                <w:color w:val="C45911" w:themeColor="accent2" w:themeShade="BF"/>
                <w:sz w:val="20"/>
                <w:szCs w:val="20"/>
                <w:lang w:eastAsia="fr-FR"/>
              </w:rPr>
              <w:t>n°</w:t>
            </w:r>
          </w:p>
        </w:tc>
        <w:tc>
          <w:tcPr>
            <w:tcW w:w="4375" w:type="pct"/>
            <w:shd w:val="clear" w:color="auto" w:fill="auto"/>
          </w:tcPr>
          <w:p w14:paraId="364AFB6B" w14:textId="234268B7" w:rsidR="00F94E8D" w:rsidRPr="00DB479F" w:rsidRDefault="007D69A1" w:rsidP="00791DD7">
            <w:pPr>
              <w:spacing w:after="0" w:line="240" w:lineRule="auto"/>
              <w:jc w:val="center"/>
              <w:rPr>
                <w:rFonts w:eastAsia="Times New Roman" w:cstheme="minorHAnsi"/>
                <w:b/>
                <w:i/>
                <w:color w:val="C45911" w:themeColor="accent2" w:themeShade="BF"/>
                <w:sz w:val="20"/>
                <w:szCs w:val="20"/>
                <w:lang w:eastAsia="fr-FR"/>
              </w:rPr>
            </w:pPr>
            <w:r w:rsidRPr="00DB479F">
              <w:rPr>
                <w:rFonts w:eastAsia="Times New Roman" w:cstheme="minorHAnsi"/>
                <w:b/>
                <w:color w:val="C45911" w:themeColor="accent2" w:themeShade="BF"/>
                <w:sz w:val="20"/>
                <w:szCs w:val="20"/>
                <w:lang w:eastAsia="fr-FR"/>
              </w:rPr>
              <w:t>Désignations</w:t>
            </w:r>
          </w:p>
        </w:tc>
      </w:tr>
      <w:tr w:rsidR="00171B5D" w:rsidRPr="00171B5D" w14:paraId="301C4F85" w14:textId="77777777" w:rsidTr="00171B5D">
        <w:tc>
          <w:tcPr>
            <w:tcW w:w="625" w:type="pct"/>
            <w:shd w:val="clear" w:color="auto" w:fill="FFFFFF" w:themeFill="background1"/>
          </w:tcPr>
          <w:p w14:paraId="602BB87B" w14:textId="2C0E1E95" w:rsidR="00F94E8D" w:rsidRPr="00171B5D" w:rsidRDefault="00F94E8D" w:rsidP="00171B5D">
            <w:pPr>
              <w:spacing w:after="0" w:line="240" w:lineRule="auto"/>
              <w:jc w:val="center"/>
              <w:rPr>
                <w:rFonts w:eastAsia="Times New Roman" w:cstheme="minorHAnsi"/>
                <w:b/>
                <w:i/>
                <w:sz w:val="20"/>
                <w:szCs w:val="20"/>
                <w:lang w:eastAsia="fr-FR"/>
              </w:rPr>
            </w:pPr>
            <w:r w:rsidRPr="00171B5D">
              <w:rPr>
                <w:rFonts w:eastAsia="Times New Roman" w:cstheme="minorHAnsi"/>
                <w:b/>
                <w:sz w:val="20"/>
                <w:szCs w:val="20"/>
                <w:lang w:eastAsia="fr-FR"/>
              </w:rPr>
              <w:t>02</w:t>
            </w:r>
          </w:p>
        </w:tc>
        <w:tc>
          <w:tcPr>
            <w:tcW w:w="4375" w:type="pct"/>
            <w:shd w:val="clear" w:color="auto" w:fill="FFFFFF" w:themeFill="background1"/>
          </w:tcPr>
          <w:p w14:paraId="0851404C" w14:textId="77777777" w:rsidR="00F94E8D" w:rsidRPr="00171B5D" w:rsidRDefault="00F94E8D" w:rsidP="00791DD7">
            <w:pPr>
              <w:spacing w:after="0" w:line="240" w:lineRule="auto"/>
              <w:jc w:val="both"/>
              <w:rPr>
                <w:rFonts w:eastAsia="Times New Roman" w:cstheme="minorHAnsi"/>
                <w:b/>
                <w:i/>
                <w:sz w:val="20"/>
                <w:szCs w:val="20"/>
                <w:lang w:eastAsia="fr-FR"/>
              </w:rPr>
            </w:pPr>
            <w:r w:rsidRPr="00171B5D">
              <w:rPr>
                <w:rFonts w:eastAsia="Times New Roman" w:cstheme="minorHAnsi"/>
                <w:b/>
                <w:sz w:val="20"/>
                <w:szCs w:val="20"/>
                <w:lang w:eastAsia="fr-FR"/>
              </w:rPr>
              <w:t>VRD</w:t>
            </w:r>
          </w:p>
        </w:tc>
      </w:tr>
      <w:tr w:rsidR="00171B5D" w:rsidRPr="00171B5D" w14:paraId="79F82C9B" w14:textId="77777777" w:rsidTr="00171B5D">
        <w:tc>
          <w:tcPr>
            <w:tcW w:w="625" w:type="pct"/>
          </w:tcPr>
          <w:p w14:paraId="70869D38" w14:textId="77777777" w:rsidR="00F94E8D" w:rsidRPr="00171B5D" w:rsidRDefault="00F94E8D" w:rsidP="00171B5D">
            <w:pPr>
              <w:spacing w:after="0" w:line="240" w:lineRule="auto"/>
              <w:jc w:val="center"/>
              <w:rPr>
                <w:rFonts w:eastAsia="Times New Roman" w:cstheme="minorHAnsi"/>
                <w:b/>
                <w:i/>
                <w:sz w:val="20"/>
                <w:szCs w:val="20"/>
                <w:lang w:eastAsia="fr-FR"/>
              </w:rPr>
            </w:pPr>
            <w:r w:rsidRPr="00171B5D">
              <w:rPr>
                <w:rFonts w:eastAsia="Times New Roman" w:cstheme="minorHAnsi"/>
                <w:b/>
                <w:sz w:val="20"/>
                <w:szCs w:val="20"/>
                <w:lang w:eastAsia="fr-FR"/>
              </w:rPr>
              <w:t>06</w:t>
            </w:r>
          </w:p>
        </w:tc>
        <w:tc>
          <w:tcPr>
            <w:tcW w:w="4375" w:type="pct"/>
          </w:tcPr>
          <w:p w14:paraId="774A56FD" w14:textId="77777777" w:rsidR="00F94E8D" w:rsidRPr="00171B5D" w:rsidRDefault="00F94E8D" w:rsidP="00791DD7">
            <w:pPr>
              <w:spacing w:after="0" w:line="240" w:lineRule="auto"/>
              <w:jc w:val="both"/>
              <w:rPr>
                <w:rFonts w:eastAsia="Times New Roman" w:cstheme="minorHAnsi"/>
                <w:b/>
                <w:i/>
                <w:sz w:val="20"/>
                <w:szCs w:val="20"/>
                <w:lang w:eastAsia="fr-FR"/>
              </w:rPr>
            </w:pPr>
            <w:r w:rsidRPr="00171B5D">
              <w:rPr>
                <w:rFonts w:eastAsia="Times New Roman" w:cstheme="minorHAnsi"/>
                <w:b/>
                <w:sz w:val="20"/>
                <w:szCs w:val="20"/>
                <w:lang w:eastAsia="fr-FR"/>
              </w:rPr>
              <w:t>ETANCHEITE</w:t>
            </w:r>
          </w:p>
        </w:tc>
      </w:tr>
      <w:tr w:rsidR="00171B5D" w:rsidRPr="00171B5D" w14:paraId="376FC218" w14:textId="77777777" w:rsidTr="00171B5D">
        <w:tc>
          <w:tcPr>
            <w:tcW w:w="625" w:type="pct"/>
          </w:tcPr>
          <w:p w14:paraId="40D42A86" w14:textId="7FBF5BB4" w:rsidR="00F94E8D" w:rsidRPr="00171B5D" w:rsidRDefault="00F94E8D" w:rsidP="00171B5D">
            <w:pPr>
              <w:spacing w:after="0" w:line="240" w:lineRule="auto"/>
              <w:jc w:val="center"/>
              <w:rPr>
                <w:rFonts w:eastAsia="Times New Roman" w:cstheme="minorHAnsi"/>
                <w:b/>
                <w:i/>
                <w:sz w:val="20"/>
                <w:szCs w:val="20"/>
                <w:lang w:eastAsia="fr-FR"/>
              </w:rPr>
            </w:pPr>
            <w:r w:rsidRPr="00171B5D">
              <w:rPr>
                <w:rFonts w:eastAsia="Times New Roman" w:cstheme="minorHAnsi"/>
                <w:b/>
                <w:sz w:val="20"/>
                <w:szCs w:val="20"/>
                <w:lang w:eastAsia="fr-FR"/>
              </w:rPr>
              <w:t>08</w:t>
            </w:r>
          </w:p>
        </w:tc>
        <w:tc>
          <w:tcPr>
            <w:tcW w:w="4375" w:type="pct"/>
          </w:tcPr>
          <w:p w14:paraId="26702608" w14:textId="77777777" w:rsidR="00F94E8D" w:rsidRPr="00171B5D" w:rsidRDefault="00F94E8D" w:rsidP="00791DD7">
            <w:pPr>
              <w:spacing w:after="0" w:line="240" w:lineRule="auto"/>
              <w:jc w:val="both"/>
              <w:rPr>
                <w:rFonts w:eastAsia="Times New Roman" w:cstheme="minorHAnsi"/>
                <w:b/>
                <w:i/>
                <w:sz w:val="20"/>
                <w:szCs w:val="20"/>
                <w:lang w:eastAsia="fr-FR"/>
              </w:rPr>
            </w:pPr>
            <w:r w:rsidRPr="00171B5D">
              <w:rPr>
                <w:rFonts w:eastAsia="Times New Roman" w:cstheme="minorHAnsi"/>
                <w:b/>
                <w:sz w:val="20"/>
                <w:szCs w:val="20"/>
                <w:lang w:eastAsia="fr-FR"/>
              </w:rPr>
              <w:t>SERRURERIE</w:t>
            </w:r>
          </w:p>
        </w:tc>
      </w:tr>
      <w:tr w:rsidR="00171B5D" w:rsidRPr="00171B5D" w14:paraId="230AA229" w14:textId="77777777" w:rsidTr="00171B5D">
        <w:tc>
          <w:tcPr>
            <w:tcW w:w="625" w:type="pct"/>
          </w:tcPr>
          <w:p w14:paraId="7E53F53A" w14:textId="77777777" w:rsidR="00F94E8D" w:rsidRPr="00171B5D" w:rsidRDefault="00F94E8D" w:rsidP="00171B5D">
            <w:pPr>
              <w:spacing w:after="0" w:line="240" w:lineRule="auto"/>
              <w:jc w:val="center"/>
              <w:rPr>
                <w:rFonts w:eastAsia="Times New Roman" w:cstheme="minorHAnsi"/>
                <w:b/>
                <w:i/>
                <w:sz w:val="20"/>
                <w:szCs w:val="20"/>
                <w:lang w:eastAsia="fr-FR"/>
              </w:rPr>
            </w:pPr>
            <w:r w:rsidRPr="00171B5D">
              <w:rPr>
                <w:rFonts w:eastAsia="Times New Roman" w:cstheme="minorHAnsi"/>
                <w:b/>
                <w:sz w:val="20"/>
                <w:szCs w:val="20"/>
                <w:lang w:eastAsia="fr-FR"/>
              </w:rPr>
              <w:t>10</w:t>
            </w:r>
          </w:p>
        </w:tc>
        <w:tc>
          <w:tcPr>
            <w:tcW w:w="4375" w:type="pct"/>
          </w:tcPr>
          <w:p w14:paraId="75F3BF9B" w14:textId="77777777" w:rsidR="00F94E8D" w:rsidRPr="00171B5D" w:rsidRDefault="00F94E8D" w:rsidP="00791DD7">
            <w:pPr>
              <w:spacing w:after="0" w:line="240" w:lineRule="auto"/>
              <w:jc w:val="both"/>
              <w:rPr>
                <w:rFonts w:eastAsia="Times New Roman" w:cstheme="minorHAnsi"/>
                <w:b/>
                <w:i/>
                <w:sz w:val="20"/>
                <w:szCs w:val="20"/>
                <w:lang w:eastAsia="fr-FR"/>
              </w:rPr>
            </w:pPr>
            <w:r w:rsidRPr="00171B5D">
              <w:rPr>
                <w:rFonts w:eastAsia="Times New Roman" w:cstheme="minorHAnsi"/>
                <w:b/>
                <w:sz w:val="20"/>
                <w:szCs w:val="20"/>
                <w:lang w:eastAsia="fr-FR"/>
              </w:rPr>
              <w:t>PEINTURE</w:t>
            </w:r>
          </w:p>
        </w:tc>
      </w:tr>
      <w:tr w:rsidR="00171B5D" w:rsidRPr="00171B5D" w14:paraId="76992769" w14:textId="77777777" w:rsidTr="00171B5D">
        <w:tc>
          <w:tcPr>
            <w:tcW w:w="625" w:type="pct"/>
          </w:tcPr>
          <w:p w14:paraId="597F14CD" w14:textId="77777777" w:rsidR="00F94E8D" w:rsidRPr="00171B5D" w:rsidRDefault="00F94E8D" w:rsidP="00171B5D">
            <w:pPr>
              <w:spacing w:after="0" w:line="240" w:lineRule="auto"/>
              <w:jc w:val="center"/>
              <w:rPr>
                <w:rFonts w:eastAsia="Times New Roman" w:cstheme="minorHAnsi"/>
                <w:b/>
                <w:i/>
                <w:sz w:val="20"/>
                <w:szCs w:val="20"/>
                <w:lang w:eastAsia="fr-FR"/>
              </w:rPr>
            </w:pPr>
            <w:r w:rsidRPr="00171B5D">
              <w:rPr>
                <w:rFonts w:eastAsia="Times New Roman" w:cstheme="minorHAnsi"/>
                <w:b/>
                <w:sz w:val="20"/>
                <w:szCs w:val="20"/>
                <w:lang w:eastAsia="fr-FR"/>
              </w:rPr>
              <w:t>14</w:t>
            </w:r>
          </w:p>
        </w:tc>
        <w:tc>
          <w:tcPr>
            <w:tcW w:w="4375" w:type="pct"/>
          </w:tcPr>
          <w:p w14:paraId="7B4DE6B8" w14:textId="60A0A1C0" w:rsidR="00F94E8D" w:rsidRPr="00171B5D" w:rsidRDefault="00E770B5" w:rsidP="00791DD7">
            <w:pPr>
              <w:spacing w:after="0" w:line="240" w:lineRule="auto"/>
              <w:jc w:val="both"/>
              <w:rPr>
                <w:rFonts w:eastAsia="Times New Roman" w:cstheme="minorHAnsi"/>
                <w:b/>
                <w:i/>
                <w:sz w:val="20"/>
                <w:szCs w:val="20"/>
                <w:lang w:eastAsia="fr-FR"/>
              </w:rPr>
            </w:pPr>
            <w:r w:rsidRPr="00171B5D">
              <w:rPr>
                <w:rFonts w:eastAsia="Times New Roman" w:cstheme="minorHAnsi"/>
                <w:b/>
                <w:sz w:val="20"/>
                <w:szCs w:val="20"/>
                <w:lang w:eastAsia="fr-FR"/>
              </w:rPr>
              <w:t>PLOMBERIE /</w:t>
            </w:r>
            <w:r w:rsidR="00F94E8D" w:rsidRPr="00171B5D">
              <w:rPr>
                <w:rFonts w:eastAsia="Times New Roman" w:cstheme="minorHAnsi"/>
                <w:b/>
                <w:sz w:val="20"/>
                <w:szCs w:val="20"/>
                <w:lang w:eastAsia="fr-FR"/>
              </w:rPr>
              <w:t xml:space="preserve"> SANITAIRES</w:t>
            </w:r>
          </w:p>
        </w:tc>
      </w:tr>
      <w:tr w:rsidR="00171B5D" w:rsidRPr="00171B5D" w14:paraId="04082F4F" w14:textId="77777777" w:rsidTr="00171B5D">
        <w:tc>
          <w:tcPr>
            <w:tcW w:w="625" w:type="pct"/>
          </w:tcPr>
          <w:p w14:paraId="415F1890" w14:textId="77777777" w:rsidR="00F94E8D" w:rsidRPr="00171B5D" w:rsidDel="00356FBB" w:rsidRDefault="00F94E8D" w:rsidP="00171B5D">
            <w:pPr>
              <w:spacing w:after="0" w:line="240" w:lineRule="auto"/>
              <w:jc w:val="center"/>
              <w:rPr>
                <w:rFonts w:eastAsia="Times New Roman" w:cstheme="minorHAnsi"/>
                <w:b/>
                <w:i/>
                <w:sz w:val="20"/>
                <w:szCs w:val="20"/>
                <w:lang w:eastAsia="fr-FR"/>
              </w:rPr>
            </w:pPr>
            <w:r w:rsidRPr="00171B5D">
              <w:rPr>
                <w:rFonts w:eastAsia="Times New Roman" w:cstheme="minorHAnsi"/>
                <w:b/>
                <w:sz w:val="20"/>
                <w:szCs w:val="20"/>
                <w:lang w:eastAsia="fr-FR"/>
              </w:rPr>
              <w:t>16B</w:t>
            </w:r>
          </w:p>
        </w:tc>
        <w:tc>
          <w:tcPr>
            <w:tcW w:w="4375" w:type="pct"/>
          </w:tcPr>
          <w:p w14:paraId="783E2B18" w14:textId="77777777" w:rsidR="00F94E8D" w:rsidRPr="00171B5D" w:rsidRDefault="00F94E8D" w:rsidP="00791DD7">
            <w:pPr>
              <w:spacing w:after="0" w:line="240" w:lineRule="auto"/>
              <w:jc w:val="both"/>
              <w:rPr>
                <w:rFonts w:eastAsia="Times New Roman" w:cstheme="minorHAnsi"/>
                <w:b/>
                <w:i/>
                <w:sz w:val="20"/>
                <w:szCs w:val="20"/>
                <w:lang w:eastAsia="fr-FR"/>
              </w:rPr>
            </w:pPr>
            <w:r w:rsidRPr="00171B5D">
              <w:rPr>
                <w:rFonts w:eastAsia="Times New Roman" w:cstheme="minorHAnsi"/>
                <w:b/>
                <w:sz w:val="20"/>
                <w:szCs w:val="20"/>
                <w:lang w:eastAsia="fr-FR"/>
              </w:rPr>
              <w:t>MEUBLES CUISINES &amp; SDE</w:t>
            </w:r>
          </w:p>
        </w:tc>
      </w:tr>
      <w:tr w:rsidR="00171B5D" w:rsidRPr="00171B5D" w14:paraId="115A0389" w14:textId="77777777" w:rsidTr="00171B5D">
        <w:tc>
          <w:tcPr>
            <w:tcW w:w="625" w:type="pct"/>
          </w:tcPr>
          <w:p w14:paraId="52C92AEF" w14:textId="77777777" w:rsidR="00F94E8D" w:rsidRPr="00171B5D" w:rsidRDefault="00F94E8D" w:rsidP="00171B5D">
            <w:pPr>
              <w:spacing w:after="0" w:line="240" w:lineRule="auto"/>
              <w:jc w:val="center"/>
              <w:rPr>
                <w:rFonts w:eastAsia="Times New Roman" w:cstheme="minorHAnsi"/>
                <w:b/>
                <w:i/>
                <w:sz w:val="20"/>
                <w:szCs w:val="20"/>
                <w:lang w:eastAsia="fr-FR"/>
              </w:rPr>
            </w:pPr>
            <w:r w:rsidRPr="00171B5D">
              <w:rPr>
                <w:rFonts w:eastAsia="Times New Roman" w:cstheme="minorHAnsi"/>
                <w:b/>
                <w:sz w:val="20"/>
                <w:szCs w:val="20"/>
                <w:lang w:eastAsia="fr-FR"/>
              </w:rPr>
              <w:t>19</w:t>
            </w:r>
          </w:p>
        </w:tc>
        <w:tc>
          <w:tcPr>
            <w:tcW w:w="4375" w:type="pct"/>
          </w:tcPr>
          <w:p w14:paraId="0A80FC41" w14:textId="77777777" w:rsidR="00F94E8D" w:rsidRPr="00171B5D" w:rsidRDefault="00F94E8D" w:rsidP="00791DD7">
            <w:pPr>
              <w:spacing w:after="0" w:line="240" w:lineRule="auto"/>
              <w:jc w:val="both"/>
              <w:rPr>
                <w:rFonts w:eastAsia="Times New Roman" w:cstheme="minorHAnsi"/>
                <w:b/>
                <w:i/>
                <w:sz w:val="20"/>
                <w:szCs w:val="20"/>
                <w:lang w:eastAsia="fr-FR"/>
              </w:rPr>
            </w:pPr>
            <w:r w:rsidRPr="00171B5D">
              <w:rPr>
                <w:rFonts w:eastAsia="Times New Roman" w:cstheme="minorHAnsi"/>
                <w:b/>
                <w:sz w:val="20"/>
                <w:szCs w:val="20"/>
                <w:lang w:eastAsia="fr-FR"/>
              </w:rPr>
              <w:t>REVETEMENT SOLS ET MURS EN CARRELAGE</w:t>
            </w:r>
          </w:p>
        </w:tc>
      </w:tr>
    </w:tbl>
    <w:p w14:paraId="7296AC5A" w14:textId="77777777" w:rsidR="00F94E8D" w:rsidRPr="00171B5D" w:rsidRDefault="00F94E8D" w:rsidP="00791DD7">
      <w:pPr>
        <w:spacing w:after="0" w:line="240" w:lineRule="auto"/>
        <w:jc w:val="both"/>
        <w:rPr>
          <w:rFonts w:eastAsia="Times New Roman" w:cstheme="minorHAnsi"/>
          <w:sz w:val="20"/>
          <w:szCs w:val="20"/>
          <w:lang w:eastAsia="fr-FR"/>
        </w:rPr>
      </w:pPr>
    </w:p>
    <w:p w14:paraId="195EF4B4" w14:textId="77777777" w:rsidR="00F94E8D" w:rsidRDefault="00F94E8D" w:rsidP="00791DD7">
      <w:pPr>
        <w:tabs>
          <w:tab w:val="left" w:pos="2268"/>
          <w:tab w:val="left" w:pos="2694"/>
        </w:tabs>
        <w:spacing w:after="0" w:line="240" w:lineRule="auto"/>
        <w:jc w:val="both"/>
        <w:rPr>
          <w:rFonts w:eastAsia="Arial Unicode MS" w:cstheme="minorHAnsi"/>
          <w:sz w:val="20"/>
          <w:szCs w:val="20"/>
          <w:lang w:eastAsia="fr-FR"/>
        </w:rPr>
      </w:pPr>
    </w:p>
    <w:p w14:paraId="383542E6" w14:textId="257C4673" w:rsidR="008727FB" w:rsidRPr="00887736" w:rsidRDefault="008727FB" w:rsidP="00887736">
      <w:pPr>
        <w:pStyle w:val="Paragraphedeliste"/>
        <w:numPr>
          <w:ilvl w:val="1"/>
          <w:numId w:val="54"/>
        </w:numPr>
        <w:spacing w:after="0" w:line="240" w:lineRule="auto"/>
        <w:jc w:val="both"/>
        <w:outlineLvl w:val="1"/>
        <w:rPr>
          <w:rFonts w:eastAsia="Arial Unicode MS" w:cstheme="minorHAnsi"/>
          <w:b/>
          <w:iCs/>
          <w:sz w:val="20"/>
          <w:szCs w:val="20"/>
          <w:lang w:eastAsia="fr-FR"/>
        </w:rPr>
      </w:pPr>
      <w:bookmarkStart w:id="14" w:name="_Toc164869809"/>
      <w:r>
        <w:rPr>
          <w:rFonts w:eastAsia="Times New Roman" w:cstheme="minorHAnsi"/>
          <w:b/>
          <w:sz w:val="20"/>
          <w:szCs w:val="20"/>
          <w:lang w:eastAsia="fr-FR"/>
        </w:rPr>
        <w:t>Décomposition en tranches</w:t>
      </w:r>
      <w:bookmarkEnd w:id="14"/>
    </w:p>
    <w:p w14:paraId="6ADE688B" w14:textId="68636017" w:rsidR="00F94E8D" w:rsidRPr="00171B5D" w:rsidRDefault="00F94E8D" w:rsidP="00791DD7">
      <w:pPr>
        <w:spacing w:after="0" w:line="240" w:lineRule="auto"/>
        <w:jc w:val="both"/>
        <w:rPr>
          <w:rFonts w:eastAsia="Arial Unicode MS" w:cstheme="minorHAnsi"/>
          <w:b/>
          <w:iCs/>
          <w:sz w:val="20"/>
          <w:szCs w:val="20"/>
          <w:lang w:eastAsia="fr-FR"/>
        </w:rPr>
      </w:pPr>
      <w:r w:rsidRPr="00DB479F">
        <w:rPr>
          <w:rFonts w:eastAsia="Arial Unicode MS" w:cstheme="minorHAnsi"/>
          <w:sz w:val="20"/>
          <w:szCs w:val="20"/>
          <w:lang w:eastAsia="fr-FR"/>
        </w:rPr>
        <w:t xml:space="preserve">Les travaux seront réalisés en </w:t>
      </w:r>
      <w:r w:rsidR="00DB479F" w:rsidRPr="00171B5D">
        <w:rPr>
          <w:rFonts w:eastAsia="Arial Unicode MS" w:cstheme="minorHAnsi"/>
          <w:b/>
          <w:sz w:val="20"/>
          <w:szCs w:val="20"/>
          <w:lang w:eastAsia="fr-FR"/>
        </w:rPr>
        <w:t>1</w:t>
      </w:r>
      <w:r w:rsidR="00DB479F" w:rsidRPr="00171B5D">
        <w:rPr>
          <w:rFonts w:eastAsia="Arial Unicode MS" w:cstheme="minorHAnsi"/>
          <w:b/>
          <w:iCs/>
          <w:sz w:val="20"/>
          <w:szCs w:val="20"/>
          <w:lang w:eastAsia="fr-FR"/>
        </w:rPr>
        <w:t xml:space="preserve"> tranche</w:t>
      </w:r>
      <w:r w:rsidRPr="00171B5D">
        <w:rPr>
          <w:rFonts w:eastAsia="Arial Unicode MS" w:cstheme="minorHAnsi"/>
          <w:b/>
          <w:iCs/>
          <w:sz w:val="20"/>
          <w:szCs w:val="20"/>
          <w:lang w:eastAsia="fr-FR"/>
        </w:rPr>
        <w:t xml:space="preserve"> </w:t>
      </w:r>
      <w:r w:rsidR="00DB479F" w:rsidRPr="00171B5D">
        <w:rPr>
          <w:rFonts w:eastAsia="Arial Unicode MS" w:cstheme="minorHAnsi"/>
          <w:b/>
          <w:iCs/>
          <w:sz w:val="20"/>
          <w:szCs w:val="20"/>
          <w:lang w:eastAsia="fr-FR"/>
        </w:rPr>
        <w:t xml:space="preserve">ferme et </w:t>
      </w:r>
      <w:r w:rsidR="00852C7B" w:rsidRPr="00171B5D">
        <w:rPr>
          <w:rFonts w:eastAsia="Arial Unicode MS" w:cstheme="minorHAnsi"/>
          <w:b/>
          <w:iCs/>
          <w:sz w:val="20"/>
          <w:szCs w:val="20"/>
          <w:lang w:eastAsia="fr-FR"/>
        </w:rPr>
        <w:t>1</w:t>
      </w:r>
      <w:r w:rsidR="00DB479F" w:rsidRPr="00171B5D">
        <w:rPr>
          <w:rFonts w:eastAsia="Arial Unicode MS" w:cstheme="minorHAnsi"/>
          <w:b/>
          <w:iCs/>
          <w:sz w:val="20"/>
          <w:szCs w:val="20"/>
          <w:lang w:eastAsia="fr-FR"/>
        </w:rPr>
        <w:t xml:space="preserve"> tranche</w:t>
      </w:r>
      <w:r w:rsidRPr="00171B5D">
        <w:rPr>
          <w:rFonts w:eastAsia="Arial Unicode MS" w:cstheme="minorHAnsi"/>
          <w:b/>
          <w:iCs/>
          <w:sz w:val="20"/>
          <w:szCs w:val="20"/>
          <w:lang w:eastAsia="fr-FR"/>
        </w:rPr>
        <w:t xml:space="preserve"> conditionnelle.</w:t>
      </w:r>
    </w:p>
    <w:p w14:paraId="715D7D73" w14:textId="77777777" w:rsidR="00F94E8D" w:rsidRPr="00171B5D" w:rsidRDefault="00F94E8D" w:rsidP="00791DD7">
      <w:pPr>
        <w:spacing w:after="0" w:line="240" w:lineRule="auto"/>
        <w:jc w:val="both"/>
        <w:rPr>
          <w:rFonts w:eastAsia="Arial Unicode MS" w:cstheme="minorHAnsi"/>
          <w:b/>
          <w:iCs/>
          <w:sz w:val="20"/>
          <w:szCs w:val="20"/>
          <w:lang w:eastAsia="fr-FR"/>
        </w:rPr>
      </w:pPr>
    </w:p>
    <w:p w14:paraId="2AA2A6C8" w14:textId="476A3902" w:rsidR="00F94E8D" w:rsidRPr="00171B5D" w:rsidRDefault="00F94E8D" w:rsidP="00791DD7">
      <w:pPr>
        <w:spacing w:after="0" w:line="240" w:lineRule="auto"/>
        <w:jc w:val="both"/>
        <w:rPr>
          <w:rFonts w:eastAsia="Arial Unicode MS" w:cstheme="minorHAnsi"/>
          <w:iCs/>
          <w:sz w:val="20"/>
          <w:szCs w:val="20"/>
          <w:lang w:eastAsia="fr-FR"/>
        </w:rPr>
      </w:pPr>
      <w:r w:rsidRPr="00171B5D">
        <w:rPr>
          <w:rFonts w:eastAsia="Arial Unicode MS" w:cstheme="minorHAnsi"/>
          <w:b/>
          <w:iCs/>
          <w:sz w:val="20"/>
          <w:szCs w:val="20"/>
          <w:lang w:eastAsia="fr-FR"/>
        </w:rPr>
        <w:t xml:space="preserve">Il est précisé que chaque tranche forme un ensemble cohérent et parfaitement défini. Le </w:t>
      </w:r>
      <w:r w:rsidR="00DB479F" w:rsidRPr="00171B5D">
        <w:rPr>
          <w:rFonts w:eastAsia="Arial Unicode MS" w:cstheme="minorHAnsi"/>
          <w:b/>
          <w:iCs/>
          <w:sz w:val="20"/>
          <w:szCs w:val="20"/>
          <w:lang w:eastAsia="fr-FR"/>
        </w:rPr>
        <w:t>MO</w:t>
      </w:r>
      <w:r w:rsidRPr="00171B5D">
        <w:rPr>
          <w:rFonts w:eastAsia="Arial Unicode MS" w:cstheme="minorHAnsi"/>
          <w:b/>
          <w:iCs/>
          <w:sz w:val="20"/>
          <w:szCs w:val="20"/>
          <w:lang w:eastAsia="fr-FR"/>
        </w:rPr>
        <w:t xml:space="preserve"> notifie à l’entrepreneur, avec copie au maître d’œuvre, le début de chaque tranche avec le délai d’exécution y afférent. L’entrepreneur ne peut se prévaloir du chevauchement de plusieurs tranches pour ne pas exécuter chacune d’entre elles selon les prescriptions du présent marché.</w:t>
      </w:r>
    </w:p>
    <w:p w14:paraId="3CE4FFD4" w14:textId="77777777" w:rsidR="00F94E8D" w:rsidRPr="00171B5D" w:rsidRDefault="00F94E8D" w:rsidP="00791DD7">
      <w:pPr>
        <w:spacing w:after="0" w:line="240" w:lineRule="auto"/>
        <w:jc w:val="both"/>
        <w:rPr>
          <w:rFonts w:eastAsia="Arial Unicode MS" w:cstheme="minorHAnsi"/>
          <w:b/>
          <w:iCs/>
          <w:sz w:val="20"/>
          <w:szCs w:val="20"/>
          <w:lang w:eastAsia="fr-FR"/>
        </w:rPr>
      </w:pPr>
    </w:p>
    <w:p w14:paraId="388D7B43" w14:textId="77777777" w:rsidR="00F94E8D" w:rsidRPr="00DB479F" w:rsidRDefault="00F94E8D" w:rsidP="00791DD7">
      <w:pPr>
        <w:spacing w:after="0" w:line="240" w:lineRule="auto"/>
        <w:jc w:val="both"/>
        <w:rPr>
          <w:rFonts w:eastAsia="Arial Unicode MS" w:cstheme="minorHAnsi"/>
          <w:iCs/>
          <w:sz w:val="20"/>
          <w:szCs w:val="20"/>
          <w:lang w:eastAsia="fr-FR"/>
        </w:rPr>
      </w:pPr>
      <w:r w:rsidRPr="00DB479F">
        <w:rPr>
          <w:rFonts w:eastAsia="Arial Unicode MS" w:cstheme="minorHAnsi"/>
          <w:iCs/>
          <w:sz w:val="20"/>
          <w:szCs w:val="20"/>
          <w:lang w:eastAsia="fr-FR"/>
        </w:rPr>
        <w:t>Le contenu de chaque tranche est défini à l’article 3 de l’acte d’engagement.</w:t>
      </w:r>
    </w:p>
    <w:p w14:paraId="26BE7DAD" w14:textId="77777777" w:rsidR="00F94E8D" w:rsidRPr="00DB479F" w:rsidRDefault="00F94E8D" w:rsidP="00791DD7">
      <w:pPr>
        <w:spacing w:after="0" w:line="240" w:lineRule="auto"/>
        <w:jc w:val="both"/>
        <w:rPr>
          <w:rFonts w:eastAsia="Arial Unicode MS" w:cstheme="minorHAnsi"/>
          <w:b/>
          <w:iCs/>
          <w:sz w:val="20"/>
          <w:szCs w:val="20"/>
          <w:lang w:eastAsia="fr-FR"/>
        </w:rPr>
      </w:pPr>
    </w:p>
    <w:p w14:paraId="74E8227F" w14:textId="4C3883E1" w:rsidR="00F94E8D" w:rsidRPr="008727FB" w:rsidRDefault="00F94E8D" w:rsidP="00DD6108">
      <w:pPr>
        <w:pStyle w:val="Paragraphedeliste"/>
        <w:numPr>
          <w:ilvl w:val="1"/>
          <w:numId w:val="54"/>
        </w:numPr>
        <w:spacing w:after="0" w:line="240" w:lineRule="auto"/>
        <w:jc w:val="both"/>
        <w:outlineLvl w:val="1"/>
        <w:rPr>
          <w:rFonts w:eastAsia="Times New Roman" w:cstheme="minorHAnsi"/>
          <w:b/>
          <w:sz w:val="20"/>
          <w:szCs w:val="20"/>
          <w:lang w:eastAsia="fr-FR"/>
        </w:rPr>
      </w:pPr>
      <w:bookmarkStart w:id="15" w:name="_Toc269882445"/>
      <w:bookmarkStart w:id="16" w:name="_Toc269888720"/>
      <w:bookmarkStart w:id="17" w:name="_Toc269907369"/>
      <w:bookmarkStart w:id="18" w:name="_Toc269907446"/>
      <w:bookmarkStart w:id="19" w:name="_Toc269907672"/>
      <w:bookmarkStart w:id="20" w:name="_Toc164869810"/>
      <w:r w:rsidRPr="008727FB">
        <w:rPr>
          <w:rFonts w:eastAsia="Times New Roman" w:cstheme="minorHAnsi"/>
          <w:b/>
          <w:sz w:val="20"/>
          <w:szCs w:val="20"/>
          <w:lang w:eastAsia="fr-FR"/>
        </w:rPr>
        <w:t>Contrôle des prix de revient</w:t>
      </w:r>
      <w:bookmarkEnd w:id="15"/>
      <w:bookmarkEnd w:id="16"/>
      <w:bookmarkEnd w:id="17"/>
      <w:bookmarkEnd w:id="18"/>
      <w:bookmarkEnd w:id="19"/>
      <w:bookmarkEnd w:id="20"/>
    </w:p>
    <w:p w14:paraId="08805B60" w14:textId="76380FE0" w:rsidR="00F94E8D" w:rsidRPr="00DB479F" w:rsidRDefault="007D69A1" w:rsidP="00791DD7">
      <w:pPr>
        <w:spacing w:after="0" w:line="240" w:lineRule="auto"/>
        <w:jc w:val="both"/>
        <w:rPr>
          <w:rFonts w:eastAsia="Times New Roman" w:cstheme="minorHAnsi"/>
          <w:sz w:val="20"/>
          <w:szCs w:val="20"/>
          <w:lang w:eastAsia="fr-FR"/>
        </w:rPr>
      </w:pPr>
      <w:bookmarkStart w:id="21" w:name="_Toc269907370"/>
      <w:bookmarkStart w:id="22" w:name="_Toc269907447"/>
      <w:r w:rsidRPr="00171B5D">
        <w:rPr>
          <w:rFonts w:eastAsia="Times New Roman" w:cstheme="minorHAnsi"/>
          <w:sz w:val="20"/>
          <w:szCs w:val="20"/>
          <w:lang w:eastAsia="fr-FR"/>
        </w:rPr>
        <w:t>À tout moment</w:t>
      </w:r>
      <w:r w:rsidR="00F94E8D" w:rsidRPr="00DB479F">
        <w:rPr>
          <w:rFonts w:eastAsia="Times New Roman" w:cstheme="minorHAnsi"/>
          <w:sz w:val="20"/>
          <w:szCs w:val="20"/>
          <w:lang w:eastAsia="fr-FR"/>
        </w:rPr>
        <w:t>, le Maître d'œuvre pourra demander à l'entrepreneur ses sous-détails de prix.</w:t>
      </w:r>
      <w:bookmarkEnd w:id="21"/>
      <w:bookmarkEnd w:id="22"/>
    </w:p>
    <w:p w14:paraId="3F3E2174" w14:textId="77777777" w:rsidR="00F94E8D" w:rsidRPr="00DB479F" w:rsidRDefault="00F94E8D" w:rsidP="00791DD7">
      <w:pPr>
        <w:spacing w:after="0" w:line="240" w:lineRule="auto"/>
        <w:jc w:val="both"/>
        <w:rPr>
          <w:rFonts w:eastAsia="Times New Roman" w:cstheme="minorHAnsi"/>
          <w:sz w:val="20"/>
          <w:szCs w:val="20"/>
          <w:lang w:eastAsia="fr-FR"/>
        </w:rPr>
      </w:pPr>
    </w:p>
    <w:p w14:paraId="4D964617" w14:textId="7E4AEB85" w:rsidR="00F94E8D" w:rsidRPr="008727FB" w:rsidRDefault="00F94E8D" w:rsidP="00DD6108">
      <w:pPr>
        <w:pStyle w:val="Paragraphedeliste"/>
        <w:numPr>
          <w:ilvl w:val="1"/>
          <w:numId w:val="54"/>
        </w:numPr>
        <w:spacing w:after="0" w:line="240" w:lineRule="auto"/>
        <w:jc w:val="both"/>
        <w:outlineLvl w:val="1"/>
        <w:rPr>
          <w:rFonts w:eastAsia="Times New Roman" w:cstheme="minorHAnsi"/>
          <w:b/>
          <w:sz w:val="20"/>
          <w:szCs w:val="20"/>
          <w:lang w:eastAsia="fr-FR"/>
        </w:rPr>
      </w:pPr>
      <w:bookmarkStart w:id="23" w:name="_Toc269882447"/>
      <w:bookmarkStart w:id="24" w:name="_Toc269888722"/>
      <w:bookmarkStart w:id="25" w:name="_Toc269907373"/>
      <w:bookmarkStart w:id="26" w:name="_Toc269907450"/>
      <w:bookmarkStart w:id="27" w:name="_Toc269907674"/>
      <w:bookmarkStart w:id="28" w:name="_Toc164869811"/>
      <w:r w:rsidRPr="008727FB">
        <w:rPr>
          <w:rFonts w:eastAsia="Times New Roman" w:cstheme="minorHAnsi"/>
          <w:b/>
          <w:sz w:val="20"/>
          <w:szCs w:val="20"/>
          <w:lang w:eastAsia="fr-FR"/>
        </w:rPr>
        <w:t>Dispositions particulières</w:t>
      </w:r>
      <w:bookmarkEnd w:id="23"/>
      <w:bookmarkEnd w:id="24"/>
      <w:bookmarkEnd w:id="25"/>
      <w:bookmarkEnd w:id="26"/>
      <w:bookmarkEnd w:id="27"/>
      <w:bookmarkEnd w:id="28"/>
    </w:p>
    <w:p w14:paraId="753FFBD0" w14:textId="5119D5B8" w:rsidR="00F94E8D" w:rsidRPr="00DB479F"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Un constat contradictoire d’état des lieux des ouvrages de V</w:t>
      </w:r>
      <w:r w:rsidR="00335560">
        <w:rPr>
          <w:rFonts w:eastAsia="Times New Roman" w:cstheme="minorHAnsi"/>
          <w:sz w:val="20"/>
          <w:szCs w:val="20"/>
          <w:lang w:eastAsia="fr-FR"/>
        </w:rPr>
        <w:t xml:space="preserve">oirie et </w:t>
      </w:r>
      <w:r w:rsidRPr="00DB479F">
        <w:rPr>
          <w:rFonts w:eastAsia="Times New Roman" w:cstheme="minorHAnsi"/>
          <w:sz w:val="20"/>
          <w:szCs w:val="20"/>
          <w:lang w:eastAsia="fr-FR"/>
        </w:rPr>
        <w:t>R</w:t>
      </w:r>
      <w:r w:rsidR="00335560">
        <w:rPr>
          <w:rFonts w:eastAsia="Times New Roman" w:cstheme="minorHAnsi"/>
          <w:sz w:val="20"/>
          <w:szCs w:val="20"/>
          <w:lang w:eastAsia="fr-FR"/>
        </w:rPr>
        <w:t xml:space="preserve">éseaux </w:t>
      </w:r>
      <w:r w:rsidRPr="00DB479F">
        <w:rPr>
          <w:rFonts w:eastAsia="Times New Roman" w:cstheme="minorHAnsi"/>
          <w:sz w:val="20"/>
          <w:szCs w:val="20"/>
          <w:lang w:eastAsia="fr-FR"/>
        </w:rPr>
        <w:t>D</w:t>
      </w:r>
      <w:r w:rsidR="00335560">
        <w:rPr>
          <w:rFonts w:eastAsia="Times New Roman" w:cstheme="minorHAnsi"/>
          <w:sz w:val="20"/>
          <w:szCs w:val="20"/>
          <w:lang w:eastAsia="fr-FR"/>
        </w:rPr>
        <w:t>ivers</w:t>
      </w:r>
      <w:r w:rsidRPr="00DB479F">
        <w:rPr>
          <w:rFonts w:eastAsia="Times New Roman" w:cstheme="minorHAnsi"/>
          <w:sz w:val="20"/>
          <w:szCs w:val="20"/>
          <w:lang w:eastAsia="fr-FR"/>
        </w:rPr>
        <w:t xml:space="preserve"> existants en limite du lot sera établi avant l’ouverture de chantier pour éviter toute contestation ultérieure. Ce constat sera établi par le </w:t>
      </w:r>
      <w:r w:rsidR="003475A2" w:rsidRPr="00DB479F">
        <w:rPr>
          <w:rFonts w:eastAsia="Times New Roman" w:cstheme="minorHAnsi"/>
          <w:sz w:val="20"/>
          <w:szCs w:val="20"/>
          <w:lang w:eastAsia="fr-FR"/>
        </w:rPr>
        <w:t>MO</w:t>
      </w:r>
      <w:r w:rsidRPr="00DB479F">
        <w:rPr>
          <w:rFonts w:eastAsia="Times New Roman" w:cstheme="minorHAnsi"/>
          <w:sz w:val="20"/>
          <w:szCs w:val="20"/>
          <w:lang w:eastAsia="fr-FR"/>
        </w:rPr>
        <w:t>.</w:t>
      </w:r>
    </w:p>
    <w:p w14:paraId="32AC43FD" w14:textId="77777777" w:rsidR="00F94E8D" w:rsidRPr="00DB479F" w:rsidRDefault="00F94E8D" w:rsidP="00791DD7">
      <w:pPr>
        <w:spacing w:after="0" w:line="240" w:lineRule="auto"/>
        <w:jc w:val="both"/>
        <w:rPr>
          <w:rFonts w:eastAsia="Times New Roman" w:cstheme="minorHAnsi"/>
          <w:b/>
          <w:sz w:val="20"/>
          <w:szCs w:val="20"/>
          <w:u w:val="single"/>
          <w:lang w:eastAsia="fr-FR"/>
        </w:rPr>
      </w:pPr>
      <w:bookmarkStart w:id="29" w:name="_Toc269882448"/>
      <w:bookmarkStart w:id="30" w:name="_Toc269888723"/>
      <w:bookmarkStart w:id="31" w:name="_Toc269907374"/>
      <w:bookmarkStart w:id="32" w:name="_Toc269907451"/>
      <w:bookmarkStart w:id="33" w:name="_Toc269907675"/>
    </w:p>
    <w:p w14:paraId="15B90A45" w14:textId="0F803AE0" w:rsidR="00F94E8D" w:rsidRPr="008727FB" w:rsidRDefault="00F94E8D" w:rsidP="00DD6108">
      <w:pPr>
        <w:pStyle w:val="Paragraphedeliste"/>
        <w:numPr>
          <w:ilvl w:val="1"/>
          <w:numId w:val="54"/>
        </w:numPr>
        <w:spacing w:after="0" w:line="240" w:lineRule="auto"/>
        <w:ind w:left="357" w:hanging="357"/>
        <w:jc w:val="both"/>
        <w:outlineLvl w:val="1"/>
        <w:rPr>
          <w:rFonts w:eastAsia="Times New Roman" w:cstheme="minorHAnsi"/>
          <w:b/>
          <w:sz w:val="20"/>
          <w:szCs w:val="20"/>
          <w:lang w:eastAsia="fr-FR"/>
        </w:rPr>
      </w:pPr>
      <w:bookmarkStart w:id="34" w:name="_Toc269882449"/>
      <w:bookmarkStart w:id="35" w:name="_Toc269888724"/>
      <w:bookmarkStart w:id="36" w:name="_Toc269907375"/>
      <w:bookmarkStart w:id="37" w:name="_Toc269907452"/>
      <w:bookmarkStart w:id="38" w:name="_Toc269907676"/>
      <w:bookmarkStart w:id="39" w:name="_Toc164869812"/>
      <w:bookmarkEnd w:id="29"/>
      <w:bookmarkEnd w:id="30"/>
      <w:bookmarkEnd w:id="31"/>
      <w:bookmarkEnd w:id="32"/>
      <w:bookmarkEnd w:id="33"/>
      <w:r w:rsidRPr="008727FB">
        <w:rPr>
          <w:rFonts w:eastAsia="Times New Roman" w:cstheme="minorHAnsi"/>
          <w:b/>
          <w:sz w:val="20"/>
          <w:szCs w:val="20"/>
          <w:lang w:eastAsia="fr-FR"/>
        </w:rPr>
        <w:t>Maître d'œuvre</w:t>
      </w:r>
      <w:bookmarkEnd w:id="34"/>
      <w:bookmarkEnd w:id="35"/>
      <w:bookmarkEnd w:id="36"/>
      <w:bookmarkEnd w:id="37"/>
      <w:bookmarkEnd w:id="38"/>
      <w:bookmarkEnd w:id="39"/>
    </w:p>
    <w:p w14:paraId="76CBA5DF" w14:textId="77777777" w:rsidR="00F94E8D" w:rsidRPr="00DB479F"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 Maîtrise d’œuvre est spécifiée à l’acte d’engagement.</w:t>
      </w:r>
    </w:p>
    <w:p w14:paraId="7DA74DAD" w14:textId="77777777" w:rsidR="00F94E8D" w:rsidRPr="00DB479F"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 mission confiée au Maître d’œuvre durant ce chantier, de type M1 avec PEO partiels, est composée comme suit :</w:t>
      </w:r>
    </w:p>
    <w:p w14:paraId="165BD4D2" w14:textId="77777777" w:rsidR="00F94E8D" w:rsidRPr="00DB479F" w:rsidRDefault="00F94E8D" w:rsidP="00791DD7">
      <w:pPr>
        <w:spacing w:after="0" w:line="240" w:lineRule="auto"/>
        <w:jc w:val="both"/>
        <w:rPr>
          <w:rFonts w:eastAsia="Times New Roman" w:cstheme="minorHAnsi"/>
          <w:sz w:val="20"/>
          <w:szCs w:val="20"/>
          <w:lang w:eastAsia="fr-FR"/>
        </w:rPr>
      </w:pPr>
    </w:p>
    <w:p w14:paraId="0E46831A" w14:textId="77777777" w:rsidR="00F94E8D" w:rsidRPr="00171B5D" w:rsidRDefault="00F94E8D" w:rsidP="00D442FE">
      <w:pPr>
        <w:numPr>
          <w:ilvl w:val="0"/>
          <w:numId w:val="8"/>
        </w:numPr>
        <w:spacing w:after="0" w:line="240" w:lineRule="auto"/>
        <w:ind w:left="0" w:firstLine="0"/>
        <w:jc w:val="both"/>
        <w:rPr>
          <w:rFonts w:eastAsia="Times New Roman" w:cstheme="minorHAnsi"/>
          <w:sz w:val="20"/>
          <w:szCs w:val="20"/>
          <w:lang w:eastAsia="fr-FR"/>
        </w:rPr>
      </w:pPr>
      <w:r w:rsidRPr="00171B5D">
        <w:rPr>
          <w:rFonts w:eastAsia="Times New Roman" w:cstheme="minorHAnsi"/>
          <w:sz w:val="20"/>
          <w:szCs w:val="20"/>
          <w:lang w:eastAsia="fr-FR"/>
        </w:rPr>
        <w:t>VISA des documents d’exécution</w:t>
      </w:r>
    </w:p>
    <w:p w14:paraId="42203D1C" w14:textId="77777777" w:rsidR="00F94E8D" w:rsidRPr="00DB479F" w:rsidRDefault="00F94E8D" w:rsidP="00D442FE">
      <w:pPr>
        <w:numPr>
          <w:ilvl w:val="0"/>
          <w:numId w:val="8"/>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Direction et règlement des travaux</w:t>
      </w:r>
    </w:p>
    <w:p w14:paraId="69D52BA5" w14:textId="77777777" w:rsidR="00F94E8D" w:rsidRPr="00DB479F" w:rsidRDefault="00F94E8D" w:rsidP="00D442FE">
      <w:pPr>
        <w:numPr>
          <w:ilvl w:val="0"/>
          <w:numId w:val="8"/>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Assistance aux opérations de réception</w:t>
      </w:r>
    </w:p>
    <w:p w14:paraId="31F835EE" w14:textId="77777777" w:rsidR="00F94E8D" w:rsidRPr="00DB479F" w:rsidRDefault="00F94E8D" w:rsidP="00D442FE">
      <w:pPr>
        <w:numPr>
          <w:ilvl w:val="0"/>
          <w:numId w:val="8"/>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Suivi du parfait achèvement</w:t>
      </w:r>
    </w:p>
    <w:p w14:paraId="31F77350" w14:textId="77777777" w:rsidR="00F94E8D" w:rsidRPr="00DB479F" w:rsidRDefault="00F94E8D" w:rsidP="00791DD7">
      <w:pPr>
        <w:tabs>
          <w:tab w:val="left" w:pos="851"/>
          <w:tab w:val="left" w:pos="1701"/>
        </w:tabs>
        <w:spacing w:after="0" w:line="240" w:lineRule="auto"/>
        <w:jc w:val="both"/>
        <w:rPr>
          <w:rFonts w:eastAsia="Times New Roman" w:cstheme="minorHAnsi"/>
          <w:sz w:val="20"/>
          <w:szCs w:val="20"/>
          <w:lang w:eastAsia="fr-FR"/>
        </w:rPr>
      </w:pPr>
    </w:p>
    <w:p w14:paraId="3D5260D1" w14:textId="37C1BD5C" w:rsidR="00DB479F" w:rsidRPr="008727FB" w:rsidRDefault="00852C7B" w:rsidP="00887736">
      <w:pPr>
        <w:pStyle w:val="Paragraphedeliste"/>
        <w:spacing w:after="0" w:line="240" w:lineRule="auto"/>
        <w:ind w:left="357" w:hanging="357"/>
        <w:jc w:val="both"/>
        <w:outlineLvl w:val="1"/>
        <w:rPr>
          <w:rFonts w:eastAsia="Times New Roman" w:cstheme="minorHAnsi"/>
          <w:b/>
          <w:sz w:val="20"/>
          <w:szCs w:val="20"/>
          <w:lang w:eastAsia="fr-FR"/>
        </w:rPr>
      </w:pPr>
      <w:bookmarkStart w:id="40" w:name="_Toc269882450"/>
      <w:bookmarkStart w:id="41" w:name="_Toc269888725"/>
      <w:bookmarkStart w:id="42" w:name="_Toc269907376"/>
      <w:bookmarkStart w:id="43" w:name="_Toc269907453"/>
      <w:bookmarkStart w:id="44" w:name="_Toc269907677"/>
      <w:bookmarkStart w:id="45" w:name="_Toc164869813"/>
      <w:r>
        <w:rPr>
          <w:rFonts w:eastAsia="Times New Roman" w:cstheme="minorHAnsi"/>
          <w:b/>
          <w:sz w:val="20"/>
          <w:szCs w:val="20"/>
          <w:lang w:eastAsia="fr-FR"/>
        </w:rPr>
        <w:t>1.7 Contrôles</w:t>
      </w:r>
      <w:r w:rsidR="00F94E8D" w:rsidRPr="008727FB">
        <w:rPr>
          <w:rFonts w:eastAsia="Times New Roman" w:cstheme="minorHAnsi"/>
          <w:b/>
          <w:sz w:val="20"/>
          <w:szCs w:val="20"/>
          <w:lang w:eastAsia="fr-FR"/>
        </w:rPr>
        <w:t xml:space="preserve"> Techniques et géotechniques</w:t>
      </w:r>
      <w:bookmarkEnd w:id="40"/>
      <w:bookmarkEnd w:id="41"/>
      <w:bookmarkEnd w:id="42"/>
      <w:bookmarkEnd w:id="43"/>
      <w:bookmarkEnd w:id="44"/>
      <w:bookmarkEnd w:id="45"/>
    </w:p>
    <w:p w14:paraId="682D12F0" w14:textId="77777777" w:rsidR="003475A2" w:rsidRPr="00DB479F" w:rsidRDefault="003475A2" w:rsidP="003475A2">
      <w:pPr>
        <w:spacing w:after="0" w:line="240" w:lineRule="auto"/>
        <w:jc w:val="both"/>
        <w:outlineLvl w:val="1"/>
        <w:rPr>
          <w:rFonts w:eastAsia="Times New Roman" w:cstheme="minorHAnsi"/>
          <w:b/>
          <w:sz w:val="20"/>
          <w:szCs w:val="20"/>
          <w:lang w:eastAsia="fr-FR"/>
        </w:rPr>
      </w:pPr>
    </w:p>
    <w:p w14:paraId="5BC7917A" w14:textId="77777777" w:rsidR="00F94E8D" w:rsidRPr="00DB479F" w:rsidRDefault="00F94E8D" w:rsidP="00DD6108">
      <w:pPr>
        <w:numPr>
          <w:ilvl w:val="2"/>
          <w:numId w:val="9"/>
        </w:numPr>
        <w:tabs>
          <w:tab w:val="left" w:pos="851"/>
          <w:tab w:val="left" w:pos="1701"/>
        </w:tabs>
        <w:spacing w:after="0" w:line="240" w:lineRule="auto"/>
        <w:ind w:left="0" w:firstLine="0"/>
        <w:jc w:val="both"/>
        <w:outlineLvl w:val="2"/>
        <w:rPr>
          <w:rFonts w:eastAsia="Times New Roman" w:cstheme="minorHAnsi"/>
          <w:b/>
          <w:color w:val="C45911" w:themeColor="accent2" w:themeShade="BF"/>
          <w:sz w:val="20"/>
          <w:szCs w:val="20"/>
          <w:lang w:eastAsia="fr-FR"/>
        </w:rPr>
      </w:pPr>
      <w:bookmarkStart w:id="46" w:name="_Toc269837558"/>
      <w:bookmarkStart w:id="47" w:name="_Toc269882107"/>
      <w:bookmarkStart w:id="48" w:name="_Toc269907377"/>
      <w:bookmarkStart w:id="49" w:name="_Toc269907454"/>
      <w:bookmarkStart w:id="50" w:name="_Toc269907678"/>
      <w:bookmarkStart w:id="51" w:name="_Toc164869814"/>
      <w:r w:rsidRPr="00DB479F">
        <w:rPr>
          <w:rFonts w:eastAsia="Times New Roman" w:cstheme="minorHAnsi"/>
          <w:b/>
          <w:color w:val="C45911" w:themeColor="accent2" w:themeShade="BF"/>
          <w:sz w:val="20"/>
          <w:szCs w:val="20"/>
          <w:lang w:eastAsia="fr-FR"/>
        </w:rPr>
        <w:t>Contrôle Technique</w:t>
      </w:r>
      <w:bookmarkEnd w:id="46"/>
      <w:bookmarkEnd w:id="47"/>
      <w:bookmarkEnd w:id="48"/>
      <w:bookmarkEnd w:id="49"/>
      <w:bookmarkEnd w:id="50"/>
      <w:bookmarkEnd w:id="51"/>
    </w:p>
    <w:p w14:paraId="29A4E423" w14:textId="6B2E65EF" w:rsidR="00F94E8D" w:rsidRPr="00DB479F" w:rsidRDefault="00852C7B" w:rsidP="00791DD7">
      <w:pPr>
        <w:spacing w:after="0" w:line="240" w:lineRule="auto"/>
        <w:jc w:val="both"/>
        <w:rPr>
          <w:rFonts w:eastAsia="Times New Roman" w:cstheme="minorHAnsi"/>
          <w:color w:val="2E74B5" w:themeColor="accent1" w:themeShade="BF"/>
          <w:sz w:val="20"/>
          <w:szCs w:val="20"/>
          <w:lang w:eastAsia="fr-FR"/>
        </w:rPr>
      </w:pPr>
      <w:r>
        <w:rPr>
          <w:rFonts w:eastAsia="Times New Roman" w:cstheme="minorHAnsi"/>
          <w:sz w:val="20"/>
          <w:szCs w:val="20"/>
          <w:lang w:eastAsia="fr-FR"/>
        </w:rPr>
        <w:t>Sans objet</w:t>
      </w:r>
    </w:p>
    <w:p w14:paraId="35D0D879" w14:textId="77777777" w:rsidR="00F94E8D" w:rsidRPr="00DB479F" w:rsidRDefault="00F94E8D" w:rsidP="00791DD7">
      <w:pPr>
        <w:spacing w:after="0" w:line="240" w:lineRule="auto"/>
        <w:jc w:val="both"/>
        <w:rPr>
          <w:rFonts w:eastAsia="Times New Roman" w:cstheme="minorHAnsi"/>
          <w:sz w:val="20"/>
          <w:szCs w:val="20"/>
          <w:lang w:eastAsia="fr-FR"/>
        </w:rPr>
      </w:pPr>
    </w:p>
    <w:p w14:paraId="280D77EB" w14:textId="77777777" w:rsidR="00F94E8D" w:rsidRPr="00DB479F" w:rsidRDefault="00F94E8D" w:rsidP="00DD6108">
      <w:pPr>
        <w:numPr>
          <w:ilvl w:val="2"/>
          <w:numId w:val="9"/>
        </w:numPr>
        <w:tabs>
          <w:tab w:val="left" w:pos="851"/>
          <w:tab w:val="left" w:pos="1701"/>
        </w:tabs>
        <w:spacing w:after="0" w:line="240" w:lineRule="auto"/>
        <w:ind w:left="0" w:firstLine="0"/>
        <w:jc w:val="both"/>
        <w:outlineLvl w:val="2"/>
        <w:rPr>
          <w:rFonts w:eastAsia="Times New Roman" w:cstheme="minorHAnsi"/>
          <w:b/>
          <w:color w:val="C45911" w:themeColor="accent2" w:themeShade="BF"/>
          <w:sz w:val="20"/>
          <w:szCs w:val="20"/>
          <w:lang w:eastAsia="fr-FR"/>
        </w:rPr>
      </w:pPr>
      <w:bookmarkStart w:id="52" w:name="_Toc269837559"/>
      <w:bookmarkStart w:id="53" w:name="_Toc269882108"/>
      <w:bookmarkStart w:id="54" w:name="_Toc269907378"/>
      <w:bookmarkStart w:id="55" w:name="_Toc269907455"/>
      <w:bookmarkStart w:id="56" w:name="_Toc269907679"/>
      <w:bookmarkStart w:id="57" w:name="_Toc164869815"/>
      <w:r w:rsidRPr="00DB479F">
        <w:rPr>
          <w:rFonts w:eastAsia="Times New Roman" w:cstheme="minorHAnsi"/>
          <w:b/>
          <w:color w:val="C45911" w:themeColor="accent2" w:themeShade="BF"/>
          <w:sz w:val="20"/>
          <w:szCs w:val="20"/>
          <w:lang w:eastAsia="fr-FR"/>
        </w:rPr>
        <w:t>Contrôle géotechnique</w:t>
      </w:r>
      <w:bookmarkEnd w:id="52"/>
      <w:bookmarkEnd w:id="53"/>
      <w:bookmarkEnd w:id="54"/>
      <w:bookmarkEnd w:id="55"/>
      <w:bookmarkEnd w:id="56"/>
      <w:bookmarkEnd w:id="57"/>
    </w:p>
    <w:p w14:paraId="27BE43AC" w14:textId="18345947" w:rsidR="00F94E8D" w:rsidRPr="00852C7B" w:rsidRDefault="00852C7B" w:rsidP="00791DD7">
      <w:pPr>
        <w:spacing w:after="0" w:line="240" w:lineRule="auto"/>
        <w:jc w:val="both"/>
        <w:rPr>
          <w:rFonts w:eastAsia="Times New Roman" w:cstheme="minorHAnsi"/>
          <w:sz w:val="20"/>
          <w:szCs w:val="20"/>
          <w:lang w:eastAsia="fr-FR"/>
        </w:rPr>
      </w:pPr>
      <w:r w:rsidRPr="00852C7B">
        <w:rPr>
          <w:rFonts w:eastAsia="Times New Roman" w:cstheme="minorHAnsi"/>
          <w:sz w:val="20"/>
          <w:szCs w:val="20"/>
          <w:lang w:eastAsia="fr-FR"/>
        </w:rPr>
        <w:t>Sans objet</w:t>
      </w:r>
      <w:r w:rsidR="00F94E8D" w:rsidRPr="00852C7B">
        <w:rPr>
          <w:rFonts w:eastAsia="Times New Roman" w:cstheme="minorHAnsi"/>
          <w:b/>
          <w:sz w:val="20"/>
          <w:szCs w:val="20"/>
          <w:lang w:eastAsia="fr-FR"/>
        </w:rPr>
        <w:t xml:space="preserve"> </w:t>
      </w:r>
    </w:p>
    <w:p w14:paraId="4936D408" w14:textId="254FF426" w:rsidR="00F94E8D" w:rsidRDefault="00F94E8D" w:rsidP="00791DD7">
      <w:pPr>
        <w:tabs>
          <w:tab w:val="left" w:pos="851"/>
          <w:tab w:val="left" w:pos="1701"/>
        </w:tabs>
        <w:spacing w:after="0" w:line="240" w:lineRule="auto"/>
        <w:jc w:val="both"/>
        <w:rPr>
          <w:rFonts w:eastAsia="Times New Roman" w:cstheme="minorHAnsi"/>
          <w:b/>
          <w:sz w:val="20"/>
          <w:szCs w:val="20"/>
          <w:lang w:eastAsia="fr-FR"/>
        </w:rPr>
      </w:pPr>
    </w:p>
    <w:p w14:paraId="577119BC" w14:textId="6760E5FA" w:rsidR="00F94E8D" w:rsidRPr="008727FB" w:rsidRDefault="00DB479F" w:rsidP="00DD6108">
      <w:pPr>
        <w:pStyle w:val="Paragraphedeliste"/>
        <w:numPr>
          <w:ilvl w:val="1"/>
          <w:numId w:val="9"/>
        </w:numPr>
        <w:spacing w:after="0" w:line="240" w:lineRule="auto"/>
        <w:ind w:left="426" w:hanging="425"/>
        <w:jc w:val="both"/>
        <w:outlineLvl w:val="1"/>
        <w:rPr>
          <w:rFonts w:eastAsia="Times New Roman" w:cstheme="minorHAnsi"/>
          <w:b/>
          <w:sz w:val="20"/>
          <w:szCs w:val="20"/>
          <w:lang w:eastAsia="fr-FR"/>
        </w:rPr>
      </w:pPr>
      <w:bookmarkStart w:id="58" w:name="_Toc269882451"/>
      <w:bookmarkStart w:id="59" w:name="_Toc269888726"/>
      <w:bookmarkStart w:id="60" w:name="_Toc269907379"/>
      <w:bookmarkStart w:id="61" w:name="_Toc269907456"/>
      <w:bookmarkStart w:id="62" w:name="_Toc269907680"/>
      <w:bookmarkStart w:id="63" w:name="_Toc164869816"/>
      <w:r w:rsidRPr="008727FB">
        <w:rPr>
          <w:rFonts w:eastAsia="Times New Roman" w:cstheme="minorHAnsi"/>
          <w:b/>
          <w:sz w:val="20"/>
          <w:szCs w:val="20"/>
          <w:lang w:eastAsia="fr-FR"/>
        </w:rPr>
        <w:t>Missions</w:t>
      </w:r>
      <w:r w:rsidR="00F94E8D" w:rsidRPr="008727FB">
        <w:rPr>
          <w:rFonts w:eastAsia="Times New Roman" w:cstheme="minorHAnsi"/>
          <w:b/>
          <w:sz w:val="20"/>
          <w:szCs w:val="20"/>
          <w:lang w:eastAsia="fr-FR"/>
        </w:rPr>
        <w:t xml:space="preserve"> de Pilotage</w:t>
      </w:r>
      <w:bookmarkEnd w:id="58"/>
      <w:bookmarkEnd w:id="59"/>
      <w:bookmarkEnd w:id="60"/>
      <w:bookmarkEnd w:id="61"/>
      <w:bookmarkEnd w:id="62"/>
      <w:r w:rsidR="00F94E8D" w:rsidRPr="008727FB" w:rsidDel="006A382E">
        <w:rPr>
          <w:rFonts w:eastAsia="Times New Roman" w:cstheme="minorHAnsi"/>
          <w:b/>
          <w:sz w:val="20"/>
          <w:szCs w:val="20"/>
          <w:lang w:eastAsia="fr-FR"/>
        </w:rPr>
        <w:t xml:space="preserve"> </w:t>
      </w:r>
      <w:r w:rsidRPr="008727FB">
        <w:rPr>
          <w:rFonts w:eastAsia="Times New Roman" w:cstheme="minorHAnsi"/>
          <w:b/>
          <w:sz w:val="20"/>
          <w:szCs w:val="20"/>
          <w:lang w:eastAsia="fr-FR"/>
        </w:rPr>
        <w:t xml:space="preserve">et de </w:t>
      </w:r>
      <w:r w:rsidR="00F94E8D" w:rsidRPr="008727FB">
        <w:rPr>
          <w:rFonts w:eastAsia="Times New Roman" w:cstheme="minorHAnsi"/>
          <w:b/>
          <w:sz w:val="20"/>
          <w:szCs w:val="20"/>
          <w:lang w:eastAsia="fr-FR"/>
        </w:rPr>
        <w:t>C</w:t>
      </w:r>
      <w:r w:rsidRPr="008727FB">
        <w:rPr>
          <w:rFonts w:eastAsia="Times New Roman" w:cstheme="minorHAnsi"/>
          <w:b/>
          <w:sz w:val="20"/>
          <w:szCs w:val="20"/>
          <w:lang w:eastAsia="fr-FR"/>
        </w:rPr>
        <w:t xml:space="preserve">oordination de la </w:t>
      </w:r>
      <w:r w:rsidR="00F94E8D" w:rsidRPr="008727FB">
        <w:rPr>
          <w:rFonts w:eastAsia="Times New Roman" w:cstheme="minorHAnsi"/>
          <w:b/>
          <w:sz w:val="20"/>
          <w:szCs w:val="20"/>
          <w:lang w:eastAsia="fr-FR"/>
        </w:rPr>
        <w:t>S</w:t>
      </w:r>
      <w:r w:rsidR="00C64E47">
        <w:rPr>
          <w:rFonts w:eastAsia="Times New Roman" w:cstheme="minorHAnsi"/>
          <w:b/>
          <w:sz w:val="20"/>
          <w:szCs w:val="20"/>
          <w:lang w:eastAsia="fr-FR"/>
        </w:rPr>
        <w:t xml:space="preserve">anté et la </w:t>
      </w:r>
      <w:r w:rsidR="00F94E8D" w:rsidRPr="008727FB">
        <w:rPr>
          <w:rFonts w:eastAsia="Times New Roman" w:cstheme="minorHAnsi"/>
          <w:b/>
          <w:sz w:val="20"/>
          <w:szCs w:val="20"/>
          <w:lang w:eastAsia="fr-FR"/>
        </w:rPr>
        <w:t>S</w:t>
      </w:r>
      <w:r w:rsidRPr="008727FB">
        <w:rPr>
          <w:rFonts w:eastAsia="Times New Roman" w:cstheme="minorHAnsi"/>
          <w:b/>
          <w:sz w:val="20"/>
          <w:szCs w:val="20"/>
          <w:lang w:eastAsia="fr-FR"/>
        </w:rPr>
        <w:t>écurité</w:t>
      </w:r>
      <w:bookmarkEnd w:id="63"/>
    </w:p>
    <w:p w14:paraId="5AA005CE" w14:textId="77777777" w:rsidR="004D0CE8" w:rsidRDefault="004D0CE8" w:rsidP="00791DD7">
      <w:pPr>
        <w:spacing w:after="0" w:line="240" w:lineRule="auto"/>
        <w:jc w:val="both"/>
        <w:rPr>
          <w:rFonts w:eastAsia="Times New Roman" w:cstheme="minorHAnsi"/>
          <w:sz w:val="20"/>
          <w:szCs w:val="20"/>
          <w:lang w:eastAsia="fr-FR"/>
        </w:rPr>
      </w:pPr>
    </w:p>
    <w:p w14:paraId="7FFDA8E0" w14:textId="028BA280" w:rsidR="004D0CE8" w:rsidRPr="008727FB" w:rsidRDefault="008727FB" w:rsidP="008727FB">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64" w:name="_Toc164869817"/>
      <w:r>
        <w:rPr>
          <w:rFonts w:eastAsia="Times New Roman" w:cstheme="minorHAnsi"/>
          <w:b/>
          <w:color w:val="C45911" w:themeColor="accent2" w:themeShade="BF"/>
          <w:sz w:val="20"/>
          <w:szCs w:val="20"/>
          <w:lang w:eastAsia="fr-FR"/>
        </w:rPr>
        <w:t xml:space="preserve">1.8.1 </w:t>
      </w:r>
      <w:r w:rsidR="004D0CE8" w:rsidRPr="008727FB">
        <w:rPr>
          <w:rFonts w:eastAsia="Times New Roman" w:cstheme="minorHAnsi"/>
          <w:b/>
          <w:color w:val="C45911" w:themeColor="accent2" w:themeShade="BF"/>
          <w:sz w:val="20"/>
          <w:szCs w:val="20"/>
          <w:lang w:eastAsia="fr-FR"/>
        </w:rPr>
        <w:t>Mission d’OPC</w:t>
      </w:r>
      <w:bookmarkEnd w:id="64"/>
    </w:p>
    <w:p w14:paraId="21E32336" w14:textId="6390EB1C" w:rsidR="00335560" w:rsidRPr="00DB479F" w:rsidRDefault="00852C7B" w:rsidP="00791DD7">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Sans objet</w:t>
      </w:r>
    </w:p>
    <w:p w14:paraId="617A58B7" w14:textId="77777777" w:rsidR="00F94E8D" w:rsidRDefault="00F94E8D" w:rsidP="00791DD7">
      <w:pPr>
        <w:spacing w:after="0" w:line="240" w:lineRule="auto"/>
        <w:jc w:val="both"/>
        <w:rPr>
          <w:rFonts w:eastAsia="Times New Roman" w:cstheme="minorHAnsi"/>
          <w:sz w:val="20"/>
          <w:szCs w:val="20"/>
          <w:highlight w:val="cyan"/>
          <w:lang w:eastAsia="fr-FR"/>
        </w:rPr>
      </w:pPr>
    </w:p>
    <w:p w14:paraId="2A8E4F77" w14:textId="244124D1" w:rsidR="004D0CE8" w:rsidRPr="004D0CE8" w:rsidRDefault="004D0CE8" w:rsidP="00DD6108">
      <w:pPr>
        <w:pStyle w:val="Paragraphedeliste"/>
        <w:numPr>
          <w:ilvl w:val="2"/>
          <w:numId w:val="55"/>
        </w:numPr>
        <w:tabs>
          <w:tab w:val="left" w:pos="851"/>
          <w:tab w:val="left" w:pos="1701"/>
        </w:tabs>
        <w:spacing w:after="0" w:line="240" w:lineRule="auto"/>
        <w:ind w:left="567" w:hanging="578"/>
        <w:jc w:val="both"/>
        <w:outlineLvl w:val="2"/>
        <w:rPr>
          <w:rFonts w:eastAsia="Times New Roman" w:cstheme="minorHAnsi"/>
          <w:b/>
          <w:color w:val="C45911" w:themeColor="accent2" w:themeShade="BF"/>
          <w:sz w:val="20"/>
          <w:szCs w:val="20"/>
          <w:lang w:eastAsia="fr-FR"/>
        </w:rPr>
      </w:pPr>
      <w:bookmarkStart w:id="65" w:name="_Toc164869818"/>
      <w:r>
        <w:rPr>
          <w:rFonts w:eastAsia="Times New Roman" w:cstheme="minorHAnsi"/>
          <w:b/>
          <w:color w:val="C45911" w:themeColor="accent2" w:themeShade="BF"/>
          <w:sz w:val="20"/>
          <w:szCs w:val="20"/>
          <w:lang w:eastAsia="fr-FR"/>
        </w:rPr>
        <w:t>Mission de CSS</w:t>
      </w:r>
      <w:bookmarkEnd w:id="65"/>
    </w:p>
    <w:p w14:paraId="2DAA5FAA" w14:textId="75B9A108" w:rsidR="00F94E8D" w:rsidRPr="00DB479F" w:rsidRDefault="00852C7B" w:rsidP="00791DD7">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Sans objet</w:t>
      </w:r>
      <w:r w:rsidR="00F94E8D" w:rsidRPr="00DB479F">
        <w:rPr>
          <w:rFonts w:eastAsia="Times New Roman" w:cstheme="minorHAnsi"/>
          <w:sz w:val="20"/>
          <w:szCs w:val="20"/>
          <w:lang w:eastAsia="fr-FR"/>
        </w:rPr>
        <w:t xml:space="preserve"> </w:t>
      </w:r>
    </w:p>
    <w:p w14:paraId="7C24C7E8" w14:textId="77777777" w:rsidR="00F94E8D" w:rsidRPr="00DB479F" w:rsidRDefault="00F94E8D" w:rsidP="00791DD7">
      <w:pPr>
        <w:spacing w:after="0" w:line="240" w:lineRule="auto"/>
        <w:jc w:val="both"/>
        <w:rPr>
          <w:rFonts w:eastAsia="Times New Roman" w:cstheme="minorHAnsi"/>
          <w:sz w:val="20"/>
          <w:szCs w:val="20"/>
          <w:highlight w:val="cyan"/>
          <w:lang w:eastAsia="fr-FR"/>
        </w:rPr>
      </w:pPr>
    </w:p>
    <w:p w14:paraId="2A16169A" w14:textId="6E599F06" w:rsidR="00F94E8D" w:rsidRPr="008727FB" w:rsidRDefault="00F94E8D" w:rsidP="00DD6108">
      <w:pPr>
        <w:pStyle w:val="Paragraphedeliste"/>
        <w:numPr>
          <w:ilvl w:val="1"/>
          <w:numId w:val="55"/>
        </w:numPr>
        <w:spacing w:after="0" w:line="240" w:lineRule="auto"/>
        <w:jc w:val="both"/>
        <w:outlineLvl w:val="1"/>
        <w:rPr>
          <w:rFonts w:eastAsia="Times New Roman" w:cstheme="minorHAnsi"/>
          <w:b/>
          <w:sz w:val="20"/>
          <w:szCs w:val="20"/>
          <w:lang w:eastAsia="fr-FR"/>
        </w:rPr>
      </w:pPr>
      <w:bookmarkStart w:id="66" w:name="_Toc164869819"/>
      <w:r w:rsidRPr="008727FB">
        <w:rPr>
          <w:rFonts w:eastAsia="Times New Roman" w:cstheme="minorHAnsi"/>
          <w:b/>
          <w:sz w:val="20"/>
          <w:szCs w:val="20"/>
          <w:lang w:eastAsia="fr-FR"/>
        </w:rPr>
        <w:t>Mission du mandataire en cas de groupement conjoint ou solidaire</w:t>
      </w:r>
      <w:bookmarkEnd w:id="66"/>
    </w:p>
    <w:p w14:paraId="2C6DED96" w14:textId="77777777" w:rsidR="00F94E8D" w:rsidRPr="00DB479F"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La mission du mandataire comprend notamment les obligations décrites ci-après.</w:t>
      </w:r>
    </w:p>
    <w:p w14:paraId="10404C97" w14:textId="77777777" w:rsidR="00F94E8D" w:rsidRPr="00DB479F" w:rsidRDefault="00F94E8D" w:rsidP="00791DD7">
      <w:pPr>
        <w:spacing w:after="0" w:line="240" w:lineRule="auto"/>
        <w:rPr>
          <w:rFonts w:eastAsia="Times New Roman" w:cstheme="minorHAnsi"/>
          <w:sz w:val="20"/>
          <w:szCs w:val="20"/>
          <w:lang w:eastAsia="fr-FR"/>
        </w:rPr>
      </w:pPr>
    </w:p>
    <w:p w14:paraId="265A6365" w14:textId="7840B0AC" w:rsidR="00F94E8D" w:rsidRPr="00DB479F" w:rsidRDefault="009F3E56" w:rsidP="0074261A">
      <w:pPr>
        <w:tabs>
          <w:tab w:val="num" w:pos="360"/>
        </w:tabs>
        <w:spacing w:after="0" w:line="240" w:lineRule="auto"/>
        <w:jc w:val="both"/>
        <w:outlineLvl w:val="2"/>
        <w:rPr>
          <w:rFonts w:eastAsia="Times New Roman" w:cstheme="minorHAnsi"/>
          <w:b/>
          <w:bCs/>
          <w:color w:val="C45911" w:themeColor="accent2" w:themeShade="BF"/>
          <w:sz w:val="20"/>
          <w:szCs w:val="20"/>
          <w:lang w:eastAsia="fr-FR"/>
        </w:rPr>
      </w:pPr>
      <w:bookmarkStart w:id="67" w:name="_Toc164869820"/>
      <w:r w:rsidRPr="00DB479F">
        <w:rPr>
          <w:rFonts w:eastAsia="Times New Roman" w:cstheme="minorHAnsi"/>
          <w:b/>
          <w:bCs/>
          <w:color w:val="C45911" w:themeColor="accent2" w:themeShade="BF"/>
          <w:sz w:val="20"/>
          <w:szCs w:val="20"/>
          <w:lang w:eastAsia="fr-FR"/>
        </w:rPr>
        <w:t xml:space="preserve">1.9.1 </w:t>
      </w:r>
      <w:r w:rsidRPr="00DB479F">
        <w:rPr>
          <w:rFonts w:eastAsia="Times New Roman" w:cstheme="minorHAnsi"/>
          <w:b/>
          <w:bCs/>
          <w:color w:val="C45911" w:themeColor="accent2" w:themeShade="BF"/>
          <w:sz w:val="20"/>
          <w:szCs w:val="20"/>
          <w:lang w:eastAsia="fr-FR"/>
        </w:rPr>
        <w:tab/>
      </w:r>
      <w:r w:rsidR="00F94E8D" w:rsidRPr="00DB479F">
        <w:rPr>
          <w:rFonts w:eastAsia="Times New Roman" w:cstheme="minorHAnsi"/>
          <w:b/>
          <w:bCs/>
          <w:color w:val="C45911" w:themeColor="accent2" w:themeShade="BF"/>
          <w:sz w:val="20"/>
          <w:szCs w:val="20"/>
          <w:lang w:eastAsia="fr-FR"/>
        </w:rPr>
        <w:t>Les obligations de représentation des Entrepreneurs cotraitants</w:t>
      </w:r>
      <w:bookmarkEnd w:id="67"/>
    </w:p>
    <w:p w14:paraId="74A3DDA6" w14:textId="57D57623" w:rsidR="00F94E8D"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 mandataire du groupement a les obligations suivantes de représentation des entrepreneurs cotraitants, vis-à-vis notamment du </w:t>
      </w:r>
      <w:r w:rsidR="0074261A" w:rsidRPr="00DB479F">
        <w:rPr>
          <w:rFonts w:eastAsia="Times New Roman" w:cstheme="minorHAnsi"/>
          <w:sz w:val="20"/>
          <w:szCs w:val="20"/>
          <w:lang w:eastAsia="fr-FR"/>
        </w:rPr>
        <w:t>MO/MOD</w:t>
      </w:r>
      <w:r w:rsidRPr="00DB479F">
        <w:rPr>
          <w:rFonts w:eastAsia="Times New Roman" w:cstheme="minorHAnsi"/>
          <w:sz w:val="20"/>
          <w:szCs w:val="20"/>
          <w:lang w:eastAsia="fr-FR"/>
        </w:rPr>
        <w:t xml:space="preserve"> et du maître d'œuvre, pour l'exécution du marché :</w:t>
      </w:r>
    </w:p>
    <w:p w14:paraId="341929F9" w14:textId="77777777" w:rsidR="001922CC" w:rsidRPr="00DB479F" w:rsidRDefault="001922CC" w:rsidP="00791DD7">
      <w:pPr>
        <w:spacing w:after="0" w:line="240" w:lineRule="auto"/>
        <w:jc w:val="both"/>
        <w:rPr>
          <w:rFonts w:eastAsia="Times New Roman" w:cstheme="minorHAnsi"/>
          <w:sz w:val="20"/>
          <w:szCs w:val="20"/>
          <w:lang w:eastAsia="fr-FR"/>
        </w:rPr>
      </w:pPr>
    </w:p>
    <w:p w14:paraId="4D7B1FD7" w14:textId="624307CE" w:rsidR="00F94E8D" w:rsidRPr="00DB479F" w:rsidRDefault="00F94E8D" w:rsidP="00DD6108">
      <w:pPr>
        <w:numPr>
          <w:ilvl w:val="0"/>
          <w:numId w:val="43"/>
        </w:numPr>
        <w:tabs>
          <w:tab w:val="clear" w:pos="360"/>
          <w:tab w:val="left"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 xml:space="preserve">Transmission avec les directives appropriées dans les délais les plus courts, au membre concerné du groupement, de toutes instructions, notes, plans, directives, ordres de service, </w:t>
      </w:r>
      <w:r w:rsidR="00852C7B" w:rsidRPr="00DB479F">
        <w:rPr>
          <w:rFonts w:eastAsia="Times New Roman" w:cstheme="minorHAnsi"/>
          <w:color w:val="000000"/>
          <w:sz w:val="20"/>
          <w:szCs w:val="20"/>
          <w:lang w:eastAsia="fr-FR"/>
        </w:rPr>
        <w:t>etc..</w:t>
      </w:r>
      <w:r w:rsidR="00171B5D">
        <w:rPr>
          <w:rFonts w:eastAsia="Times New Roman" w:cstheme="minorHAnsi"/>
          <w:color w:val="000000"/>
          <w:sz w:val="20"/>
          <w:szCs w:val="20"/>
          <w:lang w:eastAsia="fr-FR"/>
        </w:rPr>
        <w:t>,</w:t>
      </w:r>
      <w:r w:rsidRPr="00DB479F">
        <w:rPr>
          <w:rFonts w:eastAsia="Times New Roman" w:cstheme="minorHAnsi"/>
          <w:color w:val="000000"/>
          <w:sz w:val="20"/>
          <w:szCs w:val="20"/>
          <w:lang w:eastAsia="fr-FR"/>
        </w:rPr>
        <w:t xml:space="preserve"> émanant du </w:t>
      </w:r>
      <w:r w:rsidR="0074261A" w:rsidRPr="00DB479F">
        <w:rPr>
          <w:rFonts w:eastAsia="Times New Roman" w:cstheme="minorHAnsi"/>
          <w:color w:val="000000"/>
          <w:sz w:val="20"/>
          <w:szCs w:val="20"/>
          <w:lang w:eastAsia="fr-FR"/>
        </w:rPr>
        <w:t>MO/MOD</w:t>
      </w:r>
      <w:r w:rsidRPr="00DB479F">
        <w:rPr>
          <w:rFonts w:eastAsia="Times New Roman" w:cstheme="minorHAnsi"/>
          <w:sz w:val="20"/>
          <w:szCs w:val="20"/>
          <w:lang w:eastAsia="fr-FR"/>
        </w:rPr>
        <w:t xml:space="preserve"> </w:t>
      </w:r>
      <w:r w:rsidRPr="00DB479F">
        <w:rPr>
          <w:rFonts w:eastAsia="Times New Roman" w:cstheme="minorHAnsi"/>
          <w:color w:val="000000"/>
          <w:sz w:val="20"/>
          <w:szCs w:val="20"/>
          <w:lang w:eastAsia="fr-FR"/>
        </w:rPr>
        <w:t>et/ou du maître d'œuvre.</w:t>
      </w:r>
    </w:p>
    <w:p w14:paraId="078162BC" w14:textId="77777777" w:rsidR="00F94E8D" w:rsidRPr="00DB479F" w:rsidRDefault="00F94E8D" w:rsidP="00DD6108">
      <w:pPr>
        <w:numPr>
          <w:ilvl w:val="0"/>
          <w:numId w:val="43"/>
        </w:numPr>
        <w:tabs>
          <w:tab w:val="clear" w:pos="360"/>
          <w:tab w:val="num" w:pos="-283"/>
          <w:tab w:val="left"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Centralisation et présentation des états navettes, mémoires des différents membres et modalités de traitement des différends.</w:t>
      </w:r>
    </w:p>
    <w:p w14:paraId="09B581CB" w14:textId="19BF834B" w:rsidR="00F94E8D" w:rsidRPr="00DB479F" w:rsidRDefault="00F94E8D" w:rsidP="00DD6108">
      <w:pPr>
        <w:numPr>
          <w:ilvl w:val="0"/>
          <w:numId w:val="43"/>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 xml:space="preserve">Transmission au maître d'œuvre après analyse et avis pour information, de toutes autres communications (mémoires, réserves, réclamations, </w:t>
      </w:r>
      <w:r w:rsidR="00852C7B" w:rsidRPr="00DB479F">
        <w:rPr>
          <w:rFonts w:eastAsia="Times New Roman" w:cstheme="minorHAnsi"/>
          <w:color w:val="000000"/>
          <w:sz w:val="20"/>
          <w:szCs w:val="20"/>
          <w:lang w:eastAsia="fr-FR"/>
        </w:rPr>
        <w:t>etc..</w:t>
      </w:r>
      <w:r w:rsidRPr="00DB479F">
        <w:rPr>
          <w:rFonts w:eastAsia="Times New Roman" w:cstheme="minorHAnsi"/>
          <w:color w:val="000000"/>
          <w:sz w:val="20"/>
          <w:szCs w:val="20"/>
          <w:lang w:eastAsia="fr-FR"/>
        </w:rPr>
        <w:t>) émanant d'un membre.</w:t>
      </w:r>
    </w:p>
    <w:p w14:paraId="134104C4" w14:textId="77777777" w:rsidR="00F94E8D" w:rsidRPr="00DB479F" w:rsidRDefault="00F94E8D" w:rsidP="00DD6108">
      <w:pPr>
        <w:numPr>
          <w:ilvl w:val="0"/>
          <w:numId w:val="43"/>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Transmission au maître d'œuvre des plans d'exécution des ouvrages pour approbation ou visa.</w:t>
      </w:r>
    </w:p>
    <w:p w14:paraId="406099A3" w14:textId="7BA5B05A" w:rsidR="00F94E8D" w:rsidRPr="00DB479F" w:rsidRDefault="00F94E8D" w:rsidP="00DD6108">
      <w:pPr>
        <w:numPr>
          <w:ilvl w:val="0"/>
          <w:numId w:val="43"/>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 xml:space="preserve">Transmission au maître d'œuvre et/ou au </w:t>
      </w:r>
      <w:r w:rsidR="0074261A" w:rsidRPr="00DB479F">
        <w:rPr>
          <w:rFonts w:eastAsia="Times New Roman" w:cstheme="minorHAnsi"/>
          <w:sz w:val="20"/>
          <w:szCs w:val="20"/>
          <w:lang w:eastAsia="fr-FR"/>
        </w:rPr>
        <w:t>MO/MOD</w:t>
      </w:r>
      <w:r w:rsidRPr="00DB479F">
        <w:rPr>
          <w:rFonts w:eastAsia="Times New Roman" w:cstheme="minorHAnsi"/>
          <w:sz w:val="20"/>
          <w:szCs w:val="20"/>
          <w:lang w:eastAsia="fr-FR"/>
        </w:rPr>
        <w:t xml:space="preserve"> </w:t>
      </w:r>
      <w:r w:rsidRPr="00DB479F">
        <w:rPr>
          <w:rFonts w:eastAsia="Times New Roman" w:cstheme="minorHAnsi"/>
          <w:color w:val="000000"/>
          <w:sz w:val="20"/>
          <w:szCs w:val="20"/>
          <w:lang w:eastAsia="fr-FR"/>
        </w:rPr>
        <w:t>des demandes d'acceptation et d'agrément des conditions de paiement des sous-traitants émanant des membres.</w:t>
      </w:r>
    </w:p>
    <w:p w14:paraId="54F2D22A" w14:textId="77777777" w:rsidR="00F94E8D" w:rsidRPr="00DB479F" w:rsidRDefault="00F94E8D" w:rsidP="00DD6108">
      <w:pPr>
        <w:numPr>
          <w:ilvl w:val="0"/>
          <w:numId w:val="43"/>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Transmission en temps voulu de toutes informations nécessaires à la réception des travaux des membres et à la levée des réserves éventuelles.</w:t>
      </w:r>
    </w:p>
    <w:p w14:paraId="027567D5" w14:textId="07F7793B" w:rsidR="00F94E8D" w:rsidRPr="00DB479F" w:rsidRDefault="00F94E8D" w:rsidP="00DD6108">
      <w:pPr>
        <w:numPr>
          <w:ilvl w:val="0"/>
          <w:numId w:val="43"/>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 xml:space="preserve">Représentation de chacun des cotraitants en cas de contestation notamment avec le </w:t>
      </w:r>
      <w:r w:rsidR="0074261A" w:rsidRPr="00DB479F">
        <w:rPr>
          <w:rFonts w:eastAsia="Times New Roman" w:cstheme="minorHAnsi"/>
          <w:sz w:val="20"/>
          <w:szCs w:val="20"/>
          <w:lang w:eastAsia="fr-FR"/>
        </w:rPr>
        <w:t>MO/MOD</w:t>
      </w:r>
      <w:r w:rsidRPr="00DB479F">
        <w:rPr>
          <w:rFonts w:eastAsia="Times New Roman" w:cstheme="minorHAnsi"/>
          <w:sz w:val="20"/>
          <w:szCs w:val="20"/>
          <w:lang w:eastAsia="fr-FR"/>
        </w:rPr>
        <w:t xml:space="preserve"> </w:t>
      </w:r>
      <w:r w:rsidRPr="00DB479F">
        <w:rPr>
          <w:rFonts w:eastAsia="Times New Roman" w:cstheme="minorHAnsi"/>
          <w:color w:val="000000"/>
          <w:sz w:val="20"/>
          <w:szCs w:val="20"/>
          <w:lang w:eastAsia="fr-FR"/>
        </w:rPr>
        <w:t>et/ou le maître d'œuvre.</w:t>
      </w:r>
    </w:p>
    <w:p w14:paraId="0F071D1D" w14:textId="37B6BE63" w:rsidR="00F94E8D" w:rsidRPr="00DB479F" w:rsidRDefault="00F94E8D" w:rsidP="00DD6108">
      <w:pPr>
        <w:numPr>
          <w:ilvl w:val="0"/>
          <w:numId w:val="43"/>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Transmission au maître d'œuvre des projets de décompte, de la répartition des pénalités entre les cotraitants ; dans l'attente, les pénalités étant retenues en totalité au mandataire.</w:t>
      </w:r>
    </w:p>
    <w:p w14:paraId="1EF4A280" w14:textId="77777777" w:rsidR="00F94E8D" w:rsidRPr="00DB479F" w:rsidRDefault="00F94E8D" w:rsidP="00791DD7">
      <w:pPr>
        <w:spacing w:after="0" w:line="240" w:lineRule="auto"/>
        <w:jc w:val="both"/>
        <w:rPr>
          <w:rFonts w:eastAsia="Times New Roman" w:cstheme="minorHAnsi"/>
          <w:color w:val="000000"/>
          <w:sz w:val="20"/>
          <w:szCs w:val="20"/>
          <w:lang w:eastAsia="fr-FR"/>
        </w:rPr>
      </w:pPr>
    </w:p>
    <w:p w14:paraId="0D52A42F" w14:textId="2FE44BF8" w:rsidR="0074261A" w:rsidRPr="001922CC" w:rsidRDefault="009F3E56" w:rsidP="001922CC">
      <w:pPr>
        <w:tabs>
          <w:tab w:val="num" w:pos="360"/>
        </w:tabs>
        <w:spacing w:after="0" w:line="240" w:lineRule="auto"/>
        <w:jc w:val="both"/>
        <w:outlineLvl w:val="2"/>
        <w:rPr>
          <w:rFonts w:eastAsia="Times New Roman" w:cstheme="minorHAnsi"/>
          <w:b/>
          <w:bCs/>
          <w:color w:val="C45911" w:themeColor="accent2" w:themeShade="BF"/>
          <w:sz w:val="20"/>
          <w:szCs w:val="20"/>
          <w:lang w:eastAsia="fr-FR"/>
        </w:rPr>
      </w:pPr>
      <w:bookmarkStart w:id="68" w:name="_Toc164869821"/>
      <w:r w:rsidRPr="00DB479F">
        <w:rPr>
          <w:rFonts w:eastAsia="Times New Roman" w:cstheme="minorHAnsi"/>
          <w:b/>
          <w:bCs/>
          <w:color w:val="C45911" w:themeColor="accent2" w:themeShade="BF"/>
          <w:sz w:val="20"/>
          <w:szCs w:val="20"/>
          <w:lang w:eastAsia="fr-FR"/>
        </w:rPr>
        <w:t>1.9.2</w:t>
      </w:r>
      <w:r w:rsidRPr="00DB479F">
        <w:rPr>
          <w:rFonts w:eastAsia="Times New Roman" w:cstheme="minorHAnsi"/>
          <w:b/>
          <w:bCs/>
          <w:color w:val="C45911" w:themeColor="accent2" w:themeShade="BF"/>
          <w:sz w:val="20"/>
          <w:szCs w:val="20"/>
          <w:lang w:eastAsia="fr-FR"/>
        </w:rPr>
        <w:tab/>
      </w:r>
      <w:r w:rsidR="00F94E8D" w:rsidRPr="00DB479F">
        <w:rPr>
          <w:rFonts w:eastAsia="Times New Roman" w:cstheme="minorHAnsi"/>
          <w:b/>
          <w:bCs/>
          <w:color w:val="C45911" w:themeColor="accent2" w:themeShade="BF"/>
          <w:sz w:val="20"/>
          <w:szCs w:val="20"/>
          <w:lang w:eastAsia="fr-FR"/>
        </w:rPr>
        <w:t>Les obligations de coordination</w:t>
      </w:r>
      <w:bookmarkEnd w:id="68"/>
    </w:p>
    <w:p w14:paraId="4C7FE128" w14:textId="77777777" w:rsidR="00F94E8D" w:rsidRDefault="00F94E8D" w:rsidP="00791DD7">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mandataire du groupement conjoint ou solidaire devra :</w:t>
      </w:r>
    </w:p>
    <w:p w14:paraId="30D3455F" w14:textId="77777777" w:rsidR="001922CC" w:rsidRPr="00DB479F" w:rsidRDefault="001922CC" w:rsidP="00791DD7">
      <w:pPr>
        <w:spacing w:after="0" w:line="240" w:lineRule="auto"/>
        <w:jc w:val="both"/>
        <w:rPr>
          <w:rFonts w:eastAsia="Times New Roman" w:cstheme="minorHAnsi"/>
          <w:sz w:val="20"/>
          <w:szCs w:val="20"/>
          <w:lang w:eastAsia="fr-FR"/>
        </w:rPr>
      </w:pPr>
    </w:p>
    <w:p w14:paraId="60ED9991" w14:textId="77777777" w:rsidR="00F94E8D" w:rsidRPr="00DB479F" w:rsidRDefault="00F94E8D" w:rsidP="00DD6108">
      <w:pPr>
        <w:numPr>
          <w:ilvl w:val="0"/>
          <w:numId w:val="41"/>
        </w:numPr>
        <w:tabs>
          <w:tab w:val="clear" w:pos="360"/>
          <w:tab w:val="num" w:pos="-283"/>
          <w:tab w:val="left"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Assurer, sous sa responsabilité, les missions de coordination notamment techniques au sein du groupement c'est-à-dire :</w:t>
      </w:r>
    </w:p>
    <w:p w14:paraId="162927F2" w14:textId="4E32C503" w:rsidR="00F94E8D" w:rsidRPr="00DB479F" w:rsidRDefault="004D0CE8" w:rsidP="00DD6108">
      <w:pPr>
        <w:numPr>
          <w:ilvl w:val="0"/>
          <w:numId w:val="53"/>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C</w:t>
      </w:r>
      <w:r w:rsidR="00F94E8D" w:rsidRPr="00DB479F">
        <w:rPr>
          <w:rFonts w:eastAsia="Times New Roman" w:cstheme="minorHAnsi"/>
          <w:sz w:val="20"/>
          <w:szCs w:val="20"/>
          <w:lang w:eastAsia="fr-FR"/>
        </w:rPr>
        <w:t>entraliser et mettre en cohérence les éléments des calendriers détaillés des membres du groupement pour</w:t>
      </w:r>
      <w:r>
        <w:rPr>
          <w:rFonts w:eastAsia="Times New Roman" w:cstheme="minorHAnsi"/>
          <w:sz w:val="20"/>
          <w:szCs w:val="20"/>
          <w:lang w:eastAsia="fr-FR"/>
        </w:rPr>
        <w:t xml:space="preserve"> transmission au maître d'œuvre.</w:t>
      </w:r>
    </w:p>
    <w:p w14:paraId="43EE2157" w14:textId="63093CED" w:rsidR="00F94E8D" w:rsidRPr="00DB479F" w:rsidRDefault="004D0CE8" w:rsidP="00DD6108">
      <w:pPr>
        <w:numPr>
          <w:ilvl w:val="0"/>
          <w:numId w:val="53"/>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T</w:t>
      </w:r>
      <w:r w:rsidR="00F94E8D" w:rsidRPr="00DB479F">
        <w:rPr>
          <w:rFonts w:eastAsia="Times New Roman" w:cstheme="minorHAnsi"/>
          <w:sz w:val="20"/>
          <w:szCs w:val="20"/>
          <w:lang w:eastAsia="fr-FR"/>
        </w:rPr>
        <w:t>ransmettre aux membres du groupement les informations de toutes natures, données par le maître d'œuvre, relatives notamment au contrôle et à la mise en application du calendrier relatif aux di</w:t>
      </w:r>
      <w:r>
        <w:rPr>
          <w:rFonts w:eastAsia="Times New Roman" w:cstheme="minorHAnsi"/>
          <w:sz w:val="20"/>
          <w:szCs w:val="20"/>
          <w:lang w:eastAsia="fr-FR"/>
        </w:rPr>
        <w:t>fférents ouvrages du groupement.</w:t>
      </w:r>
    </w:p>
    <w:p w14:paraId="2181E9D0" w14:textId="78F6F849" w:rsidR="00F94E8D" w:rsidRPr="00DB479F" w:rsidRDefault="004D0CE8" w:rsidP="00DD6108">
      <w:pPr>
        <w:numPr>
          <w:ilvl w:val="0"/>
          <w:numId w:val="53"/>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V</w:t>
      </w:r>
      <w:r w:rsidR="00F94E8D" w:rsidRPr="00DB479F">
        <w:rPr>
          <w:rFonts w:eastAsia="Times New Roman" w:cstheme="minorHAnsi"/>
          <w:sz w:val="20"/>
          <w:szCs w:val="20"/>
          <w:lang w:eastAsia="fr-FR"/>
        </w:rPr>
        <w:t>eiller au respect des principes d'organisation des installations de chantie</w:t>
      </w:r>
      <w:r>
        <w:rPr>
          <w:rFonts w:eastAsia="Times New Roman" w:cstheme="minorHAnsi"/>
          <w:sz w:val="20"/>
          <w:szCs w:val="20"/>
          <w:lang w:eastAsia="fr-FR"/>
        </w:rPr>
        <w:t>r définis par le maître d'œuvre.</w:t>
      </w:r>
    </w:p>
    <w:p w14:paraId="0FF396EC" w14:textId="69C19CA4" w:rsidR="00F94E8D" w:rsidRPr="00DB479F" w:rsidRDefault="004D0CE8" w:rsidP="00DD6108">
      <w:pPr>
        <w:numPr>
          <w:ilvl w:val="0"/>
          <w:numId w:val="53"/>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V</w:t>
      </w:r>
      <w:r w:rsidR="00F94E8D" w:rsidRPr="00DB479F">
        <w:rPr>
          <w:rFonts w:eastAsia="Times New Roman" w:cstheme="minorHAnsi"/>
          <w:sz w:val="20"/>
          <w:szCs w:val="20"/>
          <w:lang w:eastAsia="fr-FR"/>
        </w:rPr>
        <w:t xml:space="preserve">eiller au respect des dispositions relatives </w:t>
      </w:r>
      <w:r>
        <w:rPr>
          <w:rFonts w:eastAsia="Times New Roman" w:cstheme="minorHAnsi"/>
          <w:sz w:val="20"/>
          <w:szCs w:val="20"/>
          <w:lang w:eastAsia="fr-FR"/>
        </w:rPr>
        <w:t>à la protection</w:t>
      </w:r>
      <w:r w:rsidR="00F94E8D" w:rsidRPr="00DB479F">
        <w:rPr>
          <w:rFonts w:eastAsia="Times New Roman" w:cstheme="minorHAnsi"/>
          <w:sz w:val="20"/>
          <w:szCs w:val="20"/>
          <w:lang w:eastAsia="fr-FR"/>
        </w:rPr>
        <w:t xml:space="preserve"> de l'environnement par les différentes entreprises,</w:t>
      </w:r>
    </w:p>
    <w:p w14:paraId="0EF1A4B8" w14:textId="61E14317" w:rsidR="00F94E8D" w:rsidRPr="00DB479F" w:rsidRDefault="004D0CE8" w:rsidP="00DD6108">
      <w:pPr>
        <w:numPr>
          <w:ilvl w:val="0"/>
          <w:numId w:val="53"/>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M</w:t>
      </w:r>
      <w:r w:rsidR="00F94E8D" w:rsidRPr="00DB479F">
        <w:rPr>
          <w:rFonts w:eastAsia="Times New Roman" w:cstheme="minorHAnsi"/>
          <w:sz w:val="20"/>
          <w:szCs w:val="20"/>
          <w:lang w:eastAsia="fr-FR"/>
        </w:rPr>
        <w:t>ettre en concordance les méthodes et les processus d'exécution des ouvra</w:t>
      </w:r>
      <w:r>
        <w:rPr>
          <w:rFonts w:eastAsia="Times New Roman" w:cstheme="minorHAnsi"/>
          <w:sz w:val="20"/>
          <w:szCs w:val="20"/>
          <w:lang w:eastAsia="fr-FR"/>
        </w:rPr>
        <w:t>ges de chacun des entrepreneurs.</w:t>
      </w:r>
    </w:p>
    <w:p w14:paraId="6748D72C" w14:textId="77E3C54B" w:rsidR="00F94E8D" w:rsidRPr="00DB479F" w:rsidRDefault="004D0CE8" w:rsidP="00DD6108">
      <w:pPr>
        <w:numPr>
          <w:ilvl w:val="0"/>
          <w:numId w:val="53"/>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C</w:t>
      </w:r>
      <w:r w:rsidR="00F94E8D" w:rsidRPr="00DB479F">
        <w:rPr>
          <w:rFonts w:eastAsia="Times New Roman" w:cstheme="minorHAnsi"/>
          <w:sz w:val="20"/>
          <w:szCs w:val="20"/>
          <w:lang w:eastAsia="fr-FR"/>
        </w:rPr>
        <w:t>oordonner les études d'exécution des ouvrages de chacun des in</w:t>
      </w:r>
      <w:r>
        <w:rPr>
          <w:rFonts w:eastAsia="Times New Roman" w:cstheme="minorHAnsi"/>
          <w:sz w:val="20"/>
          <w:szCs w:val="20"/>
          <w:lang w:eastAsia="fr-FR"/>
        </w:rPr>
        <w:t>tervenants.</w:t>
      </w:r>
    </w:p>
    <w:p w14:paraId="707392E4" w14:textId="1D9201A9" w:rsidR="00F94E8D" w:rsidRPr="00DB479F" w:rsidRDefault="004D0CE8" w:rsidP="00DD6108">
      <w:pPr>
        <w:numPr>
          <w:ilvl w:val="0"/>
          <w:numId w:val="53"/>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A</w:t>
      </w:r>
      <w:r w:rsidR="00F94E8D" w:rsidRPr="00DB479F">
        <w:rPr>
          <w:rFonts w:eastAsia="Times New Roman" w:cstheme="minorHAnsi"/>
          <w:sz w:val="20"/>
          <w:szCs w:val="20"/>
          <w:lang w:eastAsia="fr-FR"/>
        </w:rPr>
        <w:t>ssurer la coordination de l'établissement du Dossier de Récolement des ouvrages exécutés.</w:t>
      </w:r>
    </w:p>
    <w:p w14:paraId="1CD721DA" w14:textId="6E5D1423" w:rsidR="00F94E8D" w:rsidRPr="00DB479F" w:rsidRDefault="00F94E8D" w:rsidP="00DD6108">
      <w:pPr>
        <w:numPr>
          <w:ilvl w:val="0"/>
          <w:numId w:val="41"/>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Suivre l'application des dispositions du marché par les différents intervenants du groupement et provoquer l'étude de solutions à apporter aux difficultés qui entrav</w:t>
      </w:r>
      <w:r w:rsidR="004D0CE8">
        <w:rPr>
          <w:rFonts w:eastAsia="Times New Roman" w:cstheme="minorHAnsi"/>
          <w:color w:val="000000"/>
          <w:sz w:val="20"/>
          <w:szCs w:val="20"/>
          <w:lang w:eastAsia="fr-FR"/>
        </w:rPr>
        <w:t>eraient l'exécution des travaux.</w:t>
      </w:r>
    </w:p>
    <w:p w14:paraId="043A66C4" w14:textId="26A7B4A7" w:rsidR="00F94E8D" w:rsidRPr="00DB479F" w:rsidRDefault="00F94E8D" w:rsidP="00DD6108">
      <w:pPr>
        <w:numPr>
          <w:ilvl w:val="0"/>
          <w:numId w:val="41"/>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Gérer les interfaces de chantier et en suppor</w:t>
      </w:r>
      <w:r w:rsidR="004D0CE8">
        <w:rPr>
          <w:rFonts w:eastAsia="Times New Roman" w:cstheme="minorHAnsi"/>
          <w:color w:val="000000"/>
          <w:sz w:val="20"/>
          <w:szCs w:val="20"/>
          <w:lang w:eastAsia="fr-FR"/>
        </w:rPr>
        <w:t>ter les coûts (études, travaux).</w:t>
      </w:r>
    </w:p>
    <w:p w14:paraId="4F851404" w14:textId="627E5EFE" w:rsidR="00F94E8D" w:rsidRPr="00DB479F" w:rsidRDefault="00F94E8D" w:rsidP="00DD6108">
      <w:pPr>
        <w:numPr>
          <w:ilvl w:val="0"/>
          <w:numId w:val="41"/>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Assurer la coordination avec des intervenants extérieurs en interférence avec ce marché ; en particulier, dans le cas de travaux effectués sur le même s</w:t>
      </w:r>
      <w:r w:rsidR="004D0CE8">
        <w:rPr>
          <w:rFonts w:eastAsia="Times New Roman" w:cstheme="minorHAnsi"/>
          <w:color w:val="000000"/>
          <w:sz w:val="20"/>
          <w:szCs w:val="20"/>
          <w:lang w:eastAsia="fr-FR"/>
        </w:rPr>
        <w:t>ite au cours de la même période.</w:t>
      </w:r>
    </w:p>
    <w:p w14:paraId="3F5DBABD" w14:textId="0C45E5EB" w:rsidR="00F94E8D" w:rsidRPr="00DB479F" w:rsidRDefault="00F94E8D" w:rsidP="00DD6108">
      <w:pPr>
        <w:numPr>
          <w:ilvl w:val="0"/>
          <w:numId w:val="41"/>
        </w:numPr>
        <w:tabs>
          <w:tab w:val="clear" w:pos="360"/>
          <w:tab w:val="num" w:pos="82"/>
          <w:tab w:val="left"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Assurer la coordination des différentes entreprises en m</w:t>
      </w:r>
      <w:r w:rsidR="004D0CE8">
        <w:rPr>
          <w:rFonts w:eastAsia="Times New Roman" w:cstheme="minorHAnsi"/>
          <w:color w:val="000000"/>
          <w:sz w:val="20"/>
          <w:szCs w:val="20"/>
          <w:lang w:eastAsia="fr-FR"/>
        </w:rPr>
        <w:t>atière d'Hygiène et de Sécurité.</w:t>
      </w:r>
    </w:p>
    <w:p w14:paraId="09D1C3F9" w14:textId="51F72889" w:rsidR="00F94E8D" w:rsidRPr="00DB479F" w:rsidRDefault="00F94E8D" w:rsidP="00DD6108">
      <w:pPr>
        <w:numPr>
          <w:ilvl w:val="0"/>
          <w:numId w:val="41"/>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Assurer la coordination en matière d</w:t>
      </w:r>
      <w:r w:rsidR="004D0CE8">
        <w:rPr>
          <w:rFonts w:eastAsia="Times New Roman" w:cstheme="minorHAnsi"/>
          <w:color w:val="000000"/>
          <w:sz w:val="20"/>
          <w:szCs w:val="20"/>
          <w:lang w:eastAsia="fr-FR"/>
        </w:rPr>
        <w:t>e qualité entre les cotraitants.</w:t>
      </w:r>
    </w:p>
    <w:p w14:paraId="4F57DCBB" w14:textId="1EB6B5BC" w:rsidR="00F94E8D" w:rsidRPr="00DB479F" w:rsidRDefault="004D0CE8" w:rsidP="00DD6108">
      <w:pPr>
        <w:numPr>
          <w:ilvl w:val="0"/>
          <w:numId w:val="41"/>
        </w:numPr>
        <w:tabs>
          <w:tab w:val="clear" w:pos="360"/>
          <w:tab w:val="num" w:pos="284"/>
        </w:tabs>
        <w:spacing w:after="0" w:line="240" w:lineRule="auto"/>
        <w:ind w:left="0" w:firstLine="0"/>
        <w:jc w:val="both"/>
        <w:rPr>
          <w:rFonts w:eastAsia="Times New Roman" w:cstheme="minorHAnsi"/>
          <w:color w:val="000000"/>
          <w:sz w:val="20"/>
          <w:szCs w:val="20"/>
          <w:lang w:eastAsia="fr-FR"/>
        </w:rPr>
      </w:pPr>
      <w:r>
        <w:rPr>
          <w:rFonts w:eastAsia="Times New Roman" w:cstheme="minorHAnsi"/>
          <w:color w:val="000000"/>
          <w:sz w:val="20"/>
          <w:szCs w:val="20"/>
          <w:lang w:eastAsia="fr-FR"/>
        </w:rPr>
        <w:t>A</w:t>
      </w:r>
      <w:r w:rsidR="00F94E8D" w:rsidRPr="00DB479F">
        <w:rPr>
          <w:rFonts w:eastAsia="Times New Roman" w:cstheme="minorHAnsi"/>
          <w:color w:val="000000"/>
          <w:sz w:val="20"/>
          <w:szCs w:val="20"/>
          <w:lang w:eastAsia="fr-FR"/>
        </w:rPr>
        <w:t>ssurer la coordination des différents cotraitants en matière d</w:t>
      </w:r>
      <w:r>
        <w:rPr>
          <w:rFonts w:eastAsia="Times New Roman" w:cstheme="minorHAnsi"/>
          <w:color w:val="000000"/>
          <w:sz w:val="20"/>
          <w:szCs w:val="20"/>
          <w:lang w:eastAsia="fr-FR"/>
        </w:rPr>
        <w:t>e protection de l'environnement.</w:t>
      </w:r>
    </w:p>
    <w:p w14:paraId="78BBD164" w14:textId="57EFCDCB" w:rsidR="00F94E8D" w:rsidRPr="00DB479F" w:rsidRDefault="00F94E8D" w:rsidP="00DD6108">
      <w:pPr>
        <w:numPr>
          <w:ilvl w:val="0"/>
          <w:numId w:val="41"/>
        </w:numPr>
        <w:tabs>
          <w:tab w:val="clear" w:pos="360"/>
          <w:tab w:val="num" w:pos="-572"/>
          <w:tab w:val="left"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Ass</w:t>
      </w:r>
      <w:r w:rsidR="004D0CE8">
        <w:rPr>
          <w:rFonts w:eastAsia="Times New Roman" w:cstheme="minorHAnsi"/>
          <w:color w:val="000000"/>
          <w:sz w:val="20"/>
          <w:szCs w:val="20"/>
          <w:lang w:eastAsia="fr-FR"/>
        </w:rPr>
        <w:t>urer les interfaces de chantier</w:t>
      </w:r>
      <w:r w:rsidRPr="00DB479F">
        <w:rPr>
          <w:rFonts w:eastAsia="Times New Roman" w:cstheme="minorHAnsi"/>
          <w:color w:val="000000"/>
          <w:sz w:val="20"/>
          <w:szCs w:val="20"/>
          <w:lang w:eastAsia="fr-FR"/>
        </w:rPr>
        <w:t xml:space="preserve"> avec les services d'exploitation.</w:t>
      </w:r>
    </w:p>
    <w:p w14:paraId="585CD2E7" w14:textId="77777777" w:rsidR="00F94E8D" w:rsidRPr="00DB479F" w:rsidRDefault="00F94E8D" w:rsidP="00791DD7">
      <w:pPr>
        <w:spacing w:after="0" w:line="240" w:lineRule="auto"/>
        <w:jc w:val="both"/>
        <w:rPr>
          <w:rFonts w:eastAsia="Times New Roman" w:cstheme="minorHAnsi"/>
          <w:color w:val="000000"/>
          <w:sz w:val="20"/>
          <w:szCs w:val="20"/>
          <w:lang w:eastAsia="fr-FR"/>
        </w:rPr>
      </w:pPr>
      <w:bookmarkStart w:id="69" w:name="_Toc151521591"/>
      <w:bookmarkStart w:id="70" w:name="_Toc363044362"/>
    </w:p>
    <w:p w14:paraId="1C9B458C" w14:textId="644345C7" w:rsidR="00F94E8D" w:rsidRPr="001922CC" w:rsidRDefault="009F3E56" w:rsidP="004E136A">
      <w:pPr>
        <w:spacing w:after="0" w:line="240" w:lineRule="auto"/>
        <w:jc w:val="both"/>
        <w:outlineLvl w:val="2"/>
        <w:rPr>
          <w:rFonts w:eastAsia="Times New Roman" w:cstheme="minorHAnsi"/>
          <w:b/>
          <w:color w:val="C45911" w:themeColor="accent2" w:themeShade="BF"/>
          <w:sz w:val="20"/>
          <w:szCs w:val="20"/>
          <w:lang w:eastAsia="fr-FR"/>
        </w:rPr>
      </w:pPr>
      <w:bookmarkStart w:id="71" w:name="_Toc164869822"/>
      <w:r w:rsidRPr="00DB479F">
        <w:rPr>
          <w:rFonts w:eastAsia="Times New Roman" w:cstheme="minorHAnsi"/>
          <w:b/>
          <w:color w:val="C45911" w:themeColor="accent2" w:themeShade="BF"/>
          <w:sz w:val="20"/>
          <w:szCs w:val="20"/>
          <w:lang w:eastAsia="fr-FR"/>
        </w:rPr>
        <w:t>1.9.3</w:t>
      </w:r>
      <w:r w:rsidRPr="00DB479F">
        <w:rPr>
          <w:rFonts w:eastAsia="Times New Roman" w:cstheme="minorHAnsi"/>
          <w:b/>
          <w:color w:val="C45911" w:themeColor="accent2" w:themeShade="BF"/>
          <w:sz w:val="20"/>
          <w:szCs w:val="20"/>
          <w:lang w:eastAsia="fr-FR"/>
        </w:rPr>
        <w:tab/>
        <w:t>Les o</w:t>
      </w:r>
      <w:r w:rsidR="00F94E8D" w:rsidRPr="00DB479F">
        <w:rPr>
          <w:rFonts w:eastAsia="Times New Roman" w:cstheme="minorHAnsi"/>
          <w:b/>
          <w:color w:val="C45911" w:themeColor="accent2" w:themeShade="BF"/>
          <w:sz w:val="20"/>
          <w:szCs w:val="20"/>
          <w:lang w:eastAsia="fr-FR"/>
        </w:rPr>
        <w:t>bligations des cotraitants à l’égard du mandataire du groupement conjoint</w:t>
      </w:r>
      <w:bookmarkEnd w:id="69"/>
      <w:bookmarkEnd w:id="70"/>
      <w:bookmarkEnd w:id="71"/>
    </w:p>
    <w:p w14:paraId="0BC7D7EA" w14:textId="77777777" w:rsidR="00F94E8D"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Chaque membre du groupement devra :</w:t>
      </w:r>
    </w:p>
    <w:p w14:paraId="03D8D796" w14:textId="77777777" w:rsidR="001922CC" w:rsidRPr="00DB479F" w:rsidRDefault="001922CC" w:rsidP="00791DD7">
      <w:pPr>
        <w:spacing w:after="0" w:line="240" w:lineRule="auto"/>
        <w:rPr>
          <w:rFonts w:eastAsia="Times New Roman" w:cstheme="minorHAnsi"/>
          <w:sz w:val="20"/>
          <w:szCs w:val="20"/>
          <w:lang w:eastAsia="fr-FR"/>
        </w:rPr>
      </w:pPr>
    </w:p>
    <w:p w14:paraId="0CB2ED80" w14:textId="77777777" w:rsidR="00F94E8D" w:rsidRPr="00DB479F" w:rsidRDefault="00F94E8D" w:rsidP="00DD6108">
      <w:pPr>
        <w:numPr>
          <w:ilvl w:val="0"/>
          <w:numId w:val="44"/>
        </w:numPr>
        <w:tabs>
          <w:tab w:val="clear" w:pos="360"/>
          <w:tab w:val="num" w:pos="-283"/>
          <w:tab w:val="left"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Désigner un représentant qualifié, muni des pouvoirs nécessaires pour prendre toutes décisions utiles, assister aux réunions d'études, de coordination ou de chantier.</w:t>
      </w:r>
    </w:p>
    <w:p w14:paraId="474DF189" w14:textId="1F2929A1" w:rsidR="00F94E8D" w:rsidRPr="00DB479F" w:rsidRDefault="00F94E8D" w:rsidP="00DD6108">
      <w:pPr>
        <w:numPr>
          <w:ilvl w:val="0"/>
          <w:numId w:val="44"/>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 xml:space="preserve">Fournir au mandataire, pour transmission au </w:t>
      </w:r>
      <w:r w:rsidR="0074261A" w:rsidRPr="00DB479F">
        <w:rPr>
          <w:rFonts w:eastAsia="Times New Roman" w:cstheme="minorHAnsi"/>
          <w:sz w:val="20"/>
          <w:szCs w:val="20"/>
          <w:lang w:eastAsia="fr-FR"/>
        </w:rPr>
        <w:t>MO/MOD</w:t>
      </w:r>
      <w:r w:rsidRPr="00DB479F">
        <w:rPr>
          <w:rFonts w:eastAsia="Times New Roman" w:cstheme="minorHAnsi"/>
          <w:sz w:val="20"/>
          <w:szCs w:val="20"/>
          <w:lang w:eastAsia="fr-FR"/>
        </w:rPr>
        <w:t xml:space="preserve"> </w:t>
      </w:r>
      <w:r w:rsidRPr="00DB479F">
        <w:rPr>
          <w:rFonts w:eastAsia="Times New Roman" w:cstheme="minorHAnsi"/>
          <w:color w:val="000000"/>
          <w:sz w:val="20"/>
          <w:szCs w:val="20"/>
          <w:lang w:eastAsia="fr-FR"/>
        </w:rPr>
        <w:t>et au maître d'œuvre, tout document prévu au marché du groupement.</w:t>
      </w:r>
    </w:p>
    <w:p w14:paraId="1437EACA" w14:textId="6996D9D7" w:rsidR="00F94E8D" w:rsidRPr="00DB479F" w:rsidRDefault="00F94E8D" w:rsidP="00DD6108">
      <w:pPr>
        <w:numPr>
          <w:ilvl w:val="0"/>
          <w:numId w:val="44"/>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Faire connaître l'état d'avancement des tâches des travaux dont ils sont attributaires (études, fa</w:t>
      </w:r>
      <w:r w:rsidR="00C64E47">
        <w:rPr>
          <w:rFonts w:eastAsia="Times New Roman" w:cstheme="minorHAnsi"/>
          <w:color w:val="000000"/>
          <w:sz w:val="20"/>
          <w:szCs w:val="20"/>
          <w:lang w:eastAsia="fr-FR"/>
        </w:rPr>
        <w:t>brications, mise en œuvre, etc</w:t>
      </w:r>
      <w:r w:rsidRPr="00DB479F">
        <w:rPr>
          <w:rFonts w:eastAsia="Times New Roman" w:cstheme="minorHAnsi"/>
          <w:color w:val="000000"/>
          <w:sz w:val="20"/>
          <w:szCs w:val="20"/>
          <w:lang w:eastAsia="fr-FR"/>
        </w:rPr>
        <w:t>.) pour les nécessités de la planification et de son suivi.</w:t>
      </w:r>
    </w:p>
    <w:p w14:paraId="40370EF1" w14:textId="16049FAC" w:rsidR="00F94E8D" w:rsidRPr="00DB479F" w:rsidRDefault="00F94E8D" w:rsidP="00DD6108">
      <w:pPr>
        <w:numPr>
          <w:ilvl w:val="0"/>
          <w:numId w:val="44"/>
        </w:numPr>
        <w:tabs>
          <w:tab w:val="clear" w:pos="360"/>
          <w:tab w:val="num" w:pos="284"/>
        </w:tabs>
        <w:spacing w:after="0" w:line="240" w:lineRule="auto"/>
        <w:ind w:left="0" w:firstLine="0"/>
        <w:jc w:val="both"/>
        <w:rPr>
          <w:rFonts w:eastAsia="Times New Roman" w:cstheme="minorHAnsi"/>
          <w:color w:val="000000"/>
          <w:sz w:val="20"/>
          <w:szCs w:val="20"/>
          <w:lang w:eastAsia="fr-FR"/>
        </w:rPr>
      </w:pPr>
      <w:r w:rsidRPr="00DB479F">
        <w:rPr>
          <w:rFonts w:eastAsia="Times New Roman" w:cstheme="minorHAnsi"/>
          <w:color w:val="000000"/>
          <w:sz w:val="20"/>
          <w:szCs w:val="20"/>
          <w:lang w:eastAsia="fr-FR"/>
        </w:rPr>
        <w:t>Respecter, en cas de sous-traitance, la loi du 31/12/1975 et en particulier, remettre en temps utile au mandataire, les demandes d'acceptation des sous-traitants et l'agrément de leur</w:t>
      </w:r>
      <w:r w:rsidR="004D0CE8">
        <w:rPr>
          <w:rFonts w:eastAsia="Times New Roman" w:cstheme="minorHAnsi"/>
          <w:color w:val="000000"/>
          <w:sz w:val="20"/>
          <w:szCs w:val="20"/>
          <w:lang w:eastAsia="fr-FR"/>
        </w:rPr>
        <w:t>s conditions de paiement,</w:t>
      </w:r>
      <w:r w:rsidRPr="00DB479F">
        <w:rPr>
          <w:rFonts w:eastAsia="Times New Roman" w:cstheme="minorHAnsi"/>
          <w:color w:val="000000"/>
          <w:sz w:val="20"/>
          <w:szCs w:val="20"/>
          <w:lang w:eastAsia="fr-FR"/>
        </w:rPr>
        <w:t xml:space="preserve"> pour transmission au maître d'œuvre et/ou au </w:t>
      </w:r>
      <w:r w:rsidR="0074261A" w:rsidRPr="00DB479F">
        <w:rPr>
          <w:rFonts w:eastAsia="Times New Roman" w:cstheme="minorHAnsi"/>
          <w:sz w:val="20"/>
          <w:szCs w:val="20"/>
          <w:lang w:eastAsia="fr-FR"/>
        </w:rPr>
        <w:t>MO/MOD</w:t>
      </w:r>
      <w:r w:rsidRPr="00DB479F">
        <w:rPr>
          <w:rFonts w:eastAsia="Times New Roman" w:cstheme="minorHAnsi"/>
          <w:color w:val="000000"/>
          <w:sz w:val="20"/>
          <w:szCs w:val="20"/>
          <w:lang w:eastAsia="fr-FR"/>
        </w:rPr>
        <w:t>.</w:t>
      </w:r>
    </w:p>
    <w:p w14:paraId="1B44F8F0" w14:textId="77777777" w:rsidR="00F94E8D" w:rsidRPr="00DB479F" w:rsidRDefault="00F94E8D" w:rsidP="008C0B3F">
      <w:pPr>
        <w:spacing w:after="0" w:line="240" w:lineRule="auto"/>
        <w:jc w:val="both"/>
        <w:rPr>
          <w:rFonts w:eastAsia="Times New Roman" w:cstheme="minorHAnsi"/>
          <w:color w:val="000000"/>
          <w:sz w:val="20"/>
          <w:szCs w:val="20"/>
          <w:lang w:eastAsia="fr-FR"/>
        </w:rPr>
      </w:pPr>
    </w:p>
    <w:p w14:paraId="400ECA4E" w14:textId="77777777" w:rsidR="00F94E8D" w:rsidRPr="00DB479F" w:rsidRDefault="00F94E8D" w:rsidP="00F94E8D">
      <w:pPr>
        <w:spacing w:after="0" w:line="240" w:lineRule="auto"/>
        <w:jc w:val="both"/>
        <w:rPr>
          <w:rFonts w:eastAsia="Times New Roman" w:cstheme="minorHAnsi"/>
          <w:sz w:val="20"/>
          <w:szCs w:val="20"/>
          <w:lang w:eastAsia="fr-FR"/>
        </w:rPr>
      </w:pPr>
    </w:p>
    <w:p w14:paraId="1273F83E" w14:textId="11559CE1" w:rsidR="00F94E8D" w:rsidRPr="00DB479F" w:rsidRDefault="00F94E8D" w:rsidP="00F94E8D">
      <w:pPr>
        <w:keepNext/>
        <w:shd w:val="clear" w:color="auto" w:fill="808080" w:themeFill="background1" w:themeFillShade="80"/>
        <w:spacing w:after="0" w:line="240" w:lineRule="auto"/>
        <w:jc w:val="both"/>
        <w:outlineLvl w:val="0"/>
        <w:rPr>
          <w:rFonts w:eastAsia="Times New Roman" w:cstheme="minorHAnsi"/>
          <w:b/>
          <w:caps/>
          <w:color w:val="FFFFFF" w:themeColor="background1"/>
          <w:sz w:val="20"/>
          <w:szCs w:val="20"/>
          <w:lang w:eastAsia="fr-FR"/>
        </w:rPr>
      </w:pPr>
      <w:bookmarkStart w:id="72" w:name="_Toc269837560"/>
      <w:bookmarkStart w:id="73" w:name="_Toc269882109"/>
      <w:bookmarkStart w:id="74" w:name="_Toc269882452"/>
      <w:bookmarkStart w:id="75" w:name="_Toc269888727"/>
      <w:bookmarkStart w:id="76" w:name="_Toc269907380"/>
      <w:bookmarkStart w:id="77" w:name="_Toc269907457"/>
      <w:bookmarkStart w:id="78" w:name="_Toc269907681"/>
      <w:bookmarkStart w:id="79" w:name="_Toc164869823"/>
      <w:r w:rsidRPr="00DB479F">
        <w:rPr>
          <w:rFonts w:eastAsia="Times New Roman" w:cstheme="minorHAnsi"/>
          <w:b/>
          <w:caps/>
          <w:color w:val="FFFFFF" w:themeColor="background1"/>
          <w:sz w:val="20"/>
          <w:szCs w:val="20"/>
          <w:lang w:eastAsia="fr-FR"/>
        </w:rPr>
        <w:t>ARTICLE 2 - PIECES CONSTITUTIVES DU MARCHE</w:t>
      </w:r>
      <w:bookmarkEnd w:id="72"/>
      <w:bookmarkEnd w:id="73"/>
      <w:bookmarkEnd w:id="74"/>
      <w:bookmarkEnd w:id="75"/>
      <w:bookmarkEnd w:id="76"/>
      <w:bookmarkEnd w:id="77"/>
      <w:bookmarkEnd w:id="78"/>
      <w:bookmarkEnd w:id="79"/>
    </w:p>
    <w:p w14:paraId="5E0F0D31" w14:textId="77777777" w:rsidR="00F94E8D" w:rsidRPr="00DB479F" w:rsidRDefault="00F94E8D" w:rsidP="00F94E8D">
      <w:pPr>
        <w:spacing w:after="0" w:line="240" w:lineRule="auto"/>
        <w:ind w:left="720"/>
        <w:jc w:val="both"/>
        <w:outlineLvl w:val="1"/>
        <w:rPr>
          <w:rFonts w:eastAsia="Times New Roman" w:cstheme="minorHAnsi"/>
          <w:b/>
          <w:sz w:val="20"/>
          <w:szCs w:val="20"/>
          <w:lang w:eastAsia="fr-FR"/>
        </w:rPr>
      </w:pPr>
    </w:p>
    <w:p w14:paraId="5911CD9A" w14:textId="319281A1" w:rsidR="00F94E8D" w:rsidRPr="001922CC" w:rsidRDefault="00F94E8D" w:rsidP="00DD6108">
      <w:pPr>
        <w:numPr>
          <w:ilvl w:val="1"/>
          <w:numId w:val="39"/>
        </w:numPr>
        <w:spacing w:after="0" w:line="240" w:lineRule="auto"/>
        <w:ind w:left="0" w:firstLine="0"/>
        <w:jc w:val="both"/>
        <w:outlineLvl w:val="1"/>
        <w:rPr>
          <w:rFonts w:eastAsia="Times New Roman" w:cstheme="minorHAnsi"/>
          <w:b/>
          <w:sz w:val="20"/>
          <w:szCs w:val="20"/>
          <w:lang w:eastAsia="fr-FR"/>
        </w:rPr>
      </w:pPr>
      <w:bookmarkStart w:id="80" w:name="_Toc164869824"/>
      <w:r w:rsidRPr="00DB479F">
        <w:rPr>
          <w:rFonts w:eastAsia="Times New Roman" w:cstheme="minorHAnsi"/>
          <w:b/>
          <w:sz w:val="20"/>
          <w:szCs w:val="20"/>
          <w:lang w:eastAsia="fr-FR"/>
        </w:rPr>
        <w:t>Pièces générales</w:t>
      </w:r>
      <w:bookmarkEnd w:id="80"/>
    </w:p>
    <w:p w14:paraId="1B097121" w14:textId="6E463B80" w:rsidR="00F94E8D" w:rsidRPr="00DB479F"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 xml:space="preserve">Les documents applicables sont ceux en vigueur au premier jour du mois </w:t>
      </w:r>
      <w:r w:rsidR="001922CC">
        <w:rPr>
          <w:rFonts w:eastAsia="Times New Roman" w:cstheme="minorHAnsi"/>
          <w:sz w:val="20"/>
          <w:szCs w:val="20"/>
          <w:lang w:eastAsia="fr-FR"/>
        </w:rPr>
        <w:t>de la date de remise des offres :</w:t>
      </w:r>
    </w:p>
    <w:p w14:paraId="5445ACD8" w14:textId="77777777" w:rsidR="00F94E8D" w:rsidRPr="00DB479F" w:rsidRDefault="00F94E8D" w:rsidP="00DD6108">
      <w:pPr>
        <w:numPr>
          <w:ilvl w:val="0"/>
          <w:numId w:val="31"/>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Le Cahier des Clauses Administratives Générales (CCAG) applicables aux marchés privés de travaux selon la norme NF P03-001, et toutes pièces auxquelles il fait référence.</w:t>
      </w:r>
    </w:p>
    <w:p w14:paraId="1004BA9B" w14:textId="77777777" w:rsidR="00F94E8D" w:rsidRPr="00DB479F" w:rsidRDefault="00F94E8D" w:rsidP="00DD6108">
      <w:pPr>
        <w:numPr>
          <w:ilvl w:val="0"/>
          <w:numId w:val="31"/>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Le Cahier des Clauses Techniques Générales (CCTG) applicables aux marchés publics de travaux et toutes pièces auxquelles il fait référence</w:t>
      </w:r>
    </w:p>
    <w:p w14:paraId="20778183" w14:textId="452FAB42" w:rsidR="00F94E8D" w:rsidRPr="00DB479F" w:rsidRDefault="00F94E8D" w:rsidP="00DD6108">
      <w:pPr>
        <w:numPr>
          <w:ilvl w:val="0"/>
          <w:numId w:val="31"/>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 xml:space="preserve">Toutes normes françaises en vigueur, ou </w:t>
      </w:r>
      <w:r w:rsidR="00295EB8">
        <w:rPr>
          <w:rFonts w:eastAsia="Times New Roman" w:cstheme="minorHAnsi"/>
          <w:sz w:val="20"/>
          <w:szCs w:val="20"/>
          <w:lang w:eastAsia="fr-FR"/>
        </w:rPr>
        <w:t xml:space="preserve">lorsqu’elles existent </w:t>
      </w:r>
      <w:r w:rsidRPr="00DB479F">
        <w:rPr>
          <w:rFonts w:eastAsia="Times New Roman" w:cstheme="minorHAnsi"/>
          <w:sz w:val="20"/>
          <w:szCs w:val="20"/>
          <w:lang w:eastAsia="fr-FR"/>
        </w:rPr>
        <w:t xml:space="preserve">toutes normes </w:t>
      </w:r>
      <w:r w:rsidR="00C64E47">
        <w:rPr>
          <w:rFonts w:eastAsia="Times New Roman" w:cstheme="minorHAnsi"/>
          <w:sz w:val="20"/>
          <w:szCs w:val="20"/>
          <w:lang w:eastAsia="fr-FR"/>
        </w:rPr>
        <w:t>en vigueur</w:t>
      </w:r>
      <w:r w:rsidRPr="00DB479F">
        <w:rPr>
          <w:rFonts w:eastAsia="Times New Roman" w:cstheme="minorHAnsi"/>
          <w:sz w:val="20"/>
          <w:szCs w:val="20"/>
          <w:lang w:eastAsia="fr-FR"/>
        </w:rPr>
        <w:t xml:space="preserve"> en Nouvelle-Calédonie</w:t>
      </w:r>
      <w:r w:rsidR="00295EB8">
        <w:rPr>
          <w:rFonts w:eastAsia="Times New Roman" w:cstheme="minorHAnsi"/>
          <w:sz w:val="20"/>
          <w:szCs w:val="20"/>
          <w:lang w:eastAsia="fr-FR"/>
        </w:rPr>
        <w:t>,</w:t>
      </w:r>
      <w:r w:rsidR="00C64E47" w:rsidRPr="00C64E47">
        <w:rPr>
          <w:rFonts w:eastAsia="Times New Roman" w:cstheme="minorHAnsi"/>
          <w:sz w:val="20"/>
          <w:szCs w:val="20"/>
          <w:lang w:eastAsia="fr-FR"/>
        </w:rPr>
        <w:t xml:space="preserve"> </w:t>
      </w:r>
      <w:r w:rsidR="00C64E47" w:rsidRPr="00DB479F">
        <w:rPr>
          <w:rFonts w:eastAsia="Times New Roman" w:cstheme="minorHAnsi"/>
          <w:sz w:val="20"/>
          <w:szCs w:val="20"/>
          <w:lang w:eastAsia="fr-FR"/>
        </w:rPr>
        <w:t>énumérées ou non dans le CCTP</w:t>
      </w:r>
    </w:p>
    <w:p w14:paraId="23B030B8" w14:textId="5A18DF06" w:rsidR="00F94E8D" w:rsidRPr="00DB479F" w:rsidRDefault="008727FB" w:rsidP="00DD6108">
      <w:pPr>
        <w:numPr>
          <w:ilvl w:val="0"/>
          <w:numId w:val="31"/>
        </w:numPr>
        <w:spacing w:after="0" w:line="240" w:lineRule="auto"/>
        <w:ind w:left="0" w:firstLine="0"/>
        <w:jc w:val="both"/>
        <w:rPr>
          <w:rFonts w:eastAsia="Times New Roman" w:cstheme="minorHAnsi"/>
          <w:sz w:val="20"/>
          <w:szCs w:val="20"/>
          <w:lang w:eastAsia="fr-FR"/>
        </w:rPr>
      </w:pPr>
      <w:r>
        <w:rPr>
          <w:rFonts w:eastAsia="Times New Roman" w:cstheme="minorHAnsi"/>
          <w:sz w:val="20"/>
          <w:szCs w:val="20"/>
          <w:lang w:eastAsia="fr-FR"/>
        </w:rPr>
        <w:t>Code du travail de la Nouvelle-</w:t>
      </w:r>
      <w:r w:rsidR="00F94E8D" w:rsidRPr="00DB479F">
        <w:rPr>
          <w:rFonts w:eastAsia="Times New Roman" w:cstheme="minorHAnsi"/>
          <w:sz w:val="20"/>
          <w:szCs w:val="20"/>
          <w:lang w:eastAsia="fr-FR"/>
        </w:rPr>
        <w:t>Calédonie</w:t>
      </w:r>
    </w:p>
    <w:p w14:paraId="3949CA2D" w14:textId="77777777" w:rsidR="00F94E8D" w:rsidRPr="00DB479F" w:rsidRDefault="00F94E8D" w:rsidP="00DD6108">
      <w:pPr>
        <w:numPr>
          <w:ilvl w:val="0"/>
          <w:numId w:val="31"/>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Code de l’environnement de la Province concernée</w:t>
      </w:r>
    </w:p>
    <w:p w14:paraId="0460DA49" w14:textId="77777777" w:rsidR="00F94E8D" w:rsidRPr="00DB479F" w:rsidRDefault="00F94E8D" w:rsidP="00791DD7">
      <w:pPr>
        <w:spacing w:after="0" w:line="240" w:lineRule="auto"/>
        <w:rPr>
          <w:rFonts w:eastAsia="Times New Roman" w:cstheme="minorHAnsi"/>
          <w:sz w:val="20"/>
          <w:szCs w:val="20"/>
          <w:lang w:eastAsia="fr-FR"/>
        </w:rPr>
      </w:pPr>
    </w:p>
    <w:p w14:paraId="12A2E0F0" w14:textId="77777777" w:rsidR="00F94E8D" w:rsidRPr="00DB479F" w:rsidRDefault="00F94E8D" w:rsidP="00C14585">
      <w:pPr>
        <w:spacing w:after="0" w:line="240" w:lineRule="auto"/>
        <w:outlineLvl w:val="1"/>
        <w:rPr>
          <w:rFonts w:eastAsia="Times New Roman" w:cstheme="minorHAnsi"/>
          <w:b/>
          <w:sz w:val="20"/>
          <w:szCs w:val="20"/>
          <w:lang w:eastAsia="fr-FR"/>
        </w:rPr>
      </w:pPr>
      <w:bookmarkStart w:id="81" w:name="_Toc164869825"/>
      <w:r w:rsidRPr="00DB479F">
        <w:rPr>
          <w:rFonts w:eastAsia="Times New Roman" w:cstheme="minorHAnsi"/>
          <w:b/>
          <w:bCs/>
          <w:sz w:val="20"/>
          <w:szCs w:val="20"/>
          <w:lang w:eastAsia="fr-FR"/>
        </w:rPr>
        <w:t>2.2</w:t>
      </w:r>
      <w:r w:rsidRPr="00DB479F">
        <w:rPr>
          <w:rFonts w:eastAsia="Times New Roman" w:cstheme="minorHAnsi"/>
          <w:b/>
          <w:bCs/>
          <w:sz w:val="20"/>
          <w:szCs w:val="20"/>
          <w:lang w:eastAsia="fr-FR"/>
        </w:rPr>
        <w:tab/>
      </w:r>
      <w:r w:rsidRPr="00DB479F">
        <w:rPr>
          <w:rFonts w:eastAsia="Times New Roman" w:cstheme="minorHAnsi"/>
          <w:b/>
          <w:sz w:val="20"/>
          <w:szCs w:val="20"/>
          <w:lang w:eastAsia="fr-FR"/>
        </w:rPr>
        <w:t>Pièces particulières</w:t>
      </w:r>
      <w:bookmarkEnd w:id="81"/>
    </w:p>
    <w:p w14:paraId="0D9C166E" w14:textId="77777777" w:rsidR="00F94E8D" w:rsidRPr="00DB479F"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Les pièces particulières constituant le marché sont les suivantes, dans l’ordre de prévalence décroissant :</w:t>
      </w:r>
    </w:p>
    <w:p w14:paraId="38153920" w14:textId="77777777" w:rsidR="00F94E8D" w:rsidRPr="00DB479F" w:rsidRDefault="00F94E8D" w:rsidP="00791DD7">
      <w:pPr>
        <w:spacing w:after="0" w:line="240" w:lineRule="auto"/>
        <w:rPr>
          <w:rFonts w:eastAsia="Times New Roman" w:cstheme="minorHAnsi"/>
          <w:b/>
          <w:bCs/>
          <w:sz w:val="20"/>
          <w:szCs w:val="20"/>
          <w:lang w:eastAsia="fr-FR"/>
        </w:rPr>
      </w:pPr>
    </w:p>
    <w:p w14:paraId="213D5F30" w14:textId="77777777" w:rsidR="00F94E8D" w:rsidRPr="00DB479F" w:rsidRDefault="00F94E8D" w:rsidP="00DD6108">
      <w:pPr>
        <w:numPr>
          <w:ilvl w:val="0"/>
          <w:numId w:val="32"/>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L’Acte d’engagement (AE) et ses annexes éventuelles</w:t>
      </w:r>
    </w:p>
    <w:p w14:paraId="4A7970C1" w14:textId="3F0CD377" w:rsidR="00F94E8D" w:rsidRPr="00171B5D" w:rsidRDefault="00F94E8D" w:rsidP="00DD6108">
      <w:pPr>
        <w:numPr>
          <w:ilvl w:val="0"/>
          <w:numId w:val="32"/>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 xml:space="preserve">Le Cahier des Clauses Administratives Particulières (CCAP) et ses annexes éventuelles </w:t>
      </w:r>
      <w:r w:rsidRPr="00171B5D">
        <w:rPr>
          <w:rFonts w:eastAsia="Times New Roman" w:cstheme="minorHAnsi"/>
          <w:sz w:val="20"/>
          <w:szCs w:val="20"/>
          <w:lang w:eastAsia="fr-FR"/>
        </w:rPr>
        <w:t>(SOPAQ, SOGED, SOPRE, PGC</w:t>
      </w:r>
      <w:r w:rsidR="00295EB8" w:rsidRPr="00171B5D">
        <w:rPr>
          <w:rFonts w:eastAsia="Times New Roman" w:cstheme="minorHAnsi"/>
          <w:sz w:val="20"/>
          <w:szCs w:val="20"/>
          <w:lang w:eastAsia="fr-FR"/>
        </w:rPr>
        <w:t>, etc.</w:t>
      </w:r>
      <w:r w:rsidRPr="00171B5D">
        <w:rPr>
          <w:rFonts w:eastAsia="Times New Roman" w:cstheme="minorHAnsi"/>
          <w:sz w:val="20"/>
          <w:szCs w:val="20"/>
          <w:lang w:eastAsia="fr-FR"/>
        </w:rPr>
        <w:t>)</w:t>
      </w:r>
    </w:p>
    <w:p w14:paraId="2FE77E6C" w14:textId="77777777" w:rsidR="00F94E8D" w:rsidRPr="00DB479F" w:rsidRDefault="00F94E8D" w:rsidP="00DD6108">
      <w:pPr>
        <w:numPr>
          <w:ilvl w:val="0"/>
          <w:numId w:val="32"/>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Le Cahier des Clauses Techniques Particulières (CCTP)</w:t>
      </w:r>
    </w:p>
    <w:p w14:paraId="5EE9B4B2" w14:textId="77777777" w:rsidR="00F94E8D" w:rsidRPr="00171B5D" w:rsidRDefault="00F94E8D" w:rsidP="00DD6108">
      <w:pPr>
        <w:numPr>
          <w:ilvl w:val="0"/>
          <w:numId w:val="32"/>
        </w:numPr>
        <w:spacing w:after="0" w:line="240" w:lineRule="auto"/>
        <w:ind w:left="0" w:firstLine="0"/>
        <w:jc w:val="both"/>
        <w:rPr>
          <w:rFonts w:eastAsia="Times New Roman" w:cstheme="minorHAnsi"/>
          <w:sz w:val="20"/>
          <w:szCs w:val="20"/>
          <w:lang w:eastAsia="fr-FR"/>
        </w:rPr>
      </w:pPr>
      <w:r w:rsidRPr="00171B5D">
        <w:rPr>
          <w:rFonts w:eastAsia="Times New Roman" w:cstheme="minorHAnsi"/>
          <w:sz w:val="20"/>
          <w:szCs w:val="20"/>
          <w:lang w:eastAsia="fr-FR"/>
        </w:rPr>
        <w:t>L’Etat des Prix Forfaitaires (E.P.F.)</w:t>
      </w:r>
    </w:p>
    <w:p w14:paraId="623FD798" w14:textId="77777777" w:rsidR="00F94E8D" w:rsidRPr="00171B5D" w:rsidRDefault="00F94E8D" w:rsidP="00DD6108">
      <w:pPr>
        <w:numPr>
          <w:ilvl w:val="0"/>
          <w:numId w:val="32"/>
        </w:numPr>
        <w:spacing w:after="0" w:line="240" w:lineRule="auto"/>
        <w:ind w:left="0" w:firstLine="0"/>
        <w:jc w:val="both"/>
        <w:rPr>
          <w:rFonts w:eastAsia="Times New Roman" w:cstheme="minorHAnsi"/>
          <w:sz w:val="20"/>
          <w:szCs w:val="20"/>
          <w:lang w:eastAsia="fr-FR"/>
        </w:rPr>
      </w:pPr>
      <w:r w:rsidRPr="00171B5D">
        <w:rPr>
          <w:rFonts w:eastAsia="Times New Roman" w:cstheme="minorHAnsi"/>
          <w:sz w:val="20"/>
          <w:szCs w:val="20"/>
          <w:lang w:eastAsia="fr-FR"/>
        </w:rPr>
        <w:t>Le planning prévisionnel d’exécution des travaux</w:t>
      </w:r>
    </w:p>
    <w:p w14:paraId="463EE053" w14:textId="77777777" w:rsidR="00F94E8D" w:rsidRPr="00171B5D" w:rsidRDefault="00F94E8D" w:rsidP="00DD6108">
      <w:pPr>
        <w:numPr>
          <w:ilvl w:val="0"/>
          <w:numId w:val="32"/>
        </w:numPr>
        <w:spacing w:after="0" w:line="240" w:lineRule="auto"/>
        <w:ind w:left="0" w:firstLine="0"/>
        <w:jc w:val="both"/>
        <w:rPr>
          <w:rFonts w:eastAsia="Times New Roman" w:cstheme="minorHAnsi"/>
          <w:sz w:val="20"/>
          <w:szCs w:val="20"/>
          <w:lang w:eastAsia="fr-FR"/>
        </w:rPr>
      </w:pPr>
      <w:r w:rsidRPr="00171B5D">
        <w:rPr>
          <w:rFonts w:eastAsia="Times New Roman" w:cstheme="minorHAnsi"/>
          <w:sz w:val="20"/>
          <w:szCs w:val="20"/>
          <w:lang w:eastAsia="fr-FR"/>
        </w:rPr>
        <w:t>Le dossier des plans établis par le Maître d’œuvre</w:t>
      </w:r>
    </w:p>
    <w:p w14:paraId="75309E86" w14:textId="77777777" w:rsidR="00F94E8D" w:rsidRPr="001922CC" w:rsidRDefault="00F94E8D" w:rsidP="00791DD7">
      <w:pPr>
        <w:spacing w:after="0" w:line="240" w:lineRule="auto"/>
        <w:rPr>
          <w:rFonts w:eastAsia="Times New Roman" w:cstheme="minorHAnsi"/>
          <w:color w:val="5B9BD5" w:themeColor="accent1"/>
          <w:sz w:val="20"/>
          <w:szCs w:val="20"/>
          <w:lang w:eastAsia="fr-FR"/>
        </w:rPr>
      </w:pPr>
    </w:p>
    <w:p w14:paraId="653E7ABB" w14:textId="77777777" w:rsidR="00F94E8D" w:rsidRPr="00DB479F" w:rsidRDefault="00F94E8D" w:rsidP="00791DD7">
      <w:pPr>
        <w:spacing w:after="0" w:line="240" w:lineRule="auto"/>
        <w:rPr>
          <w:rFonts w:eastAsia="Times New Roman" w:cstheme="minorHAnsi"/>
          <w:b/>
          <w:bCs/>
          <w:sz w:val="20"/>
          <w:szCs w:val="20"/>
          <w:lang w:eastAsia="fr-FR"/>
        </w:rPr>
      </w:pPr>
      <w:r w:rsidRPr="00DB479F">
        <w:rPr>
          <w:rFonts w:eastAsia="Times New Roman" w:cstheme="minorHAnsi"/>
          <w:b/>
          <w:bCs/>
          <w:sz w:val="20"/>
          <w:szCs w:val="20"/>
          <w:lang w:eastAsia="fr-FR"/>
        </w:rPr>
        <w:t>Pièces annexes :</w:t>
      </w:r>
    </w:p>
    <w:p w14:paraId="3C58EBD6" w14:textId="77777777" w:rsidR="00295EB8" w:rsidRPr="00171B5D" w:rsidRDefault="00F94E8D" w:rsidP="00295EB8">
      <w:pPr>
        <w:numPr>
          <w:ilvl w:val="0"/>
          <w:numId w:val="32"/>
        </w:numPr>
        <w:spacing w:after="0" w:line="240" w:lineRule="auto"/>
        <w:ind w:left="0" w:firstLine="0"/>
        <w:jc w:val="both"/>
        <w:rPr>
          <w:rFonts w:eastAsia="Times New Roman" w:cstheme="minorHAnsi"/>
          <w:b/>
          <w:bCs/>
          <w:sz w:val="20"/>
          <w:szCs w:val="20"/>
          <w:lang w:eastAsia="fr-FR"/>
        </w:rPr>
      </w:pPr>
      <w:r w:rsidRPr="00171B5D">
        <w:rPr>
          <w:rFonts w:eastAsia="Times New Roman" w:cstheme="minorHAnsi"/>
          <w:sz w:val="20"/>
          <w:szCs w:val="20"/>
          <w:lang w:eastAsia="fr-FR"/>
        </w:rPr>
        <w:t>L’offre remise par le soumissionnaire dans le cadre de la consultation</w:t>
      </w:r>
    </w:p>
    <w:p w14:paraId="5F1230AB" w14:textId="513434ED" w:rsidR="00F94E8D" w:rsidRPr="00171B5D" w:rsidRDefault="00295EB8" w:rsidP="00DD6108">
      <w:pPr>
        <w:numPr>
          <w:ilvl w:val="0"/>
          <w:numId w:val="33"/>
        </w:numPr>
        <w:spacing w:after="0" w:line="240" w:lineRule="auto"/>
        <w:jc w:val="both"/>
        <w:rPr>
          <w:rFonts w:eastAsia="Times New Roman" w:cstheme="minorHAnsi"/>
          <w:sz w:val="20"/>
          <w:szCs w:val="20"/>
          <w:lang w:eastAsia="fr-FR"/>
        </w:rPr>
      </w:pPr>
      <w:r w:rsidRPr="00171B5D">
        <w:rPr>
          <w:rFonts w:eastAsia="Times New Roman" w:cstheme="minorHAnsi"/>
          <w:sz w:val="20"/>
          <w:szCs w:val="20"/>
          <w:lang w:eastAsia="fr-FR"/>
        </w:rPr>
        <w:t>La</w:t>
      </w:r>
      <w:r w:rsidR="00F94E8D" w:rsidRPr="00171B5D">
        <w:rPr>
          <w:rFonts w:eastAsia="Times New Roman" w:cstheme="minorHAnsi"/>
          <w:sz w:val="20"/>
          <w:szCs w:val="20"/>
          <w:lang w:eastAsia="fr-FR"/>
        </w:rPr>
        <w:t xml:space="preserve"> Décomposition du Prix Global et forfaitaire (D.P.G.F.)</w:t>
      </w:r>
    </w:p>
    <w:p w14:paraId="57E201C9" w14:textId="77777777" w:rsidR="00F94E8D" w:rsidRPr="00DB479F" w:rsidRDefault="00F94E8D" w:rsidP="001922CC">
      <w:pPr>
        <w:spacing w:after="0" w:line="240" w:lineRule="auto"/>
        <w:jc w:val="both"/>
        <w:rPr>
          <w:rFonts w:eastAsia="Times New Roman" w:cstheme="minorHAnsi"/>
          <w:sz w:val="20"/>
          <w:szCs w:val="20"/>
          <w:lang w:eastAsia="fr-FR"/>
        </w:rPr>
      </w:pPr>
    </w:p>
    <w:p w14:paraId="77F16640" w14:textId="3CDA8A1D" w:rsidR="00F94E8D" w:rsidRPr="00DB479F" w:rsidRDefault="00F94E8D" w:rsidP="001922CC">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Cette dernière pièce ne fait pas partie intégrante du marché et n’est pas signée par le </w:t>
      </w:r>
      <w:r w:rsidR="001922CC">
        <w:rPr>
          <w:rFonts w:eastAsia="Times New Roman" w:cstheme="minorHAnsi"/>
          <w:sz w:val="20"/>
          <w:szCs w:val="20"/>
          <w:lang w:eastAsia="fr-FR"/>
        </w:rPr>
        <w:t xml:space="preserve">MO/MOD. </w:t>
      </w:r>
      <w:r w:rsidRPr="00DB479F">
        <w:rPr>
          <w:rFonts w:eastAsia="Times New Roman" w:cstheme="minorHAnsi"/>
          <w:sz w:val="20"/>
          <w:szCs w:val="20"/>
          <w:lang w:eastAsia="fr-FR"/>
        </w:rPr>
        <w:t>Sa présence en annexe ne peut servir à l’entrepreneur pour se prévaloir d’erreur ou d’omission dans les métrés de travaux.</w:t>
      </w:r>
    </w:p>
    <w:p w14:paraId="02EC9DE3" w14:textId="6B0BA214" w:rsidR="00F94E8D" w:rsidRPr="00DB479F" w:rsidRDefault="004E136A" w:rsidP="001922CC">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Les prix figurant dans la</w:t>
      </w:r>
      <w:r w:rsidR="00F94E8D" w:rsidRPr="00DB479F">
        <w:rPr>
          <w:rFonts w:eastAsia="Times New Roman" w:cstheme="minorHAnsi"/>
          <w:sz w:val="20"/>
          <w:szCs w:val="20"/>
          <w:lang w:eastAsia="fr-FR"/>
        </w:rPr>
        <w:t xml:space="preserve"> D.P.G.F. pourront, le cas échéant, servir à l’évaluation des travaux ordonnés en plus ou en moins.</w:t>
      </w:r>
      <w:bookmarkStart w:id="82" w:name="_Toc269837561"/>
      <w:bookmarkStart w:id="83" w:name="_Toc269882110"/>
      <w:bookmarkStart w:id="84" w:name="_Toc269882453"/>
      <w:bookmarkStart w:id="85" w:name="_Toc269888728"/>
      <w:bookmarkStart w:id="86" w:name="_Toc269907381"/>
      <w:bookmarkStart w:id="87" w:name="_Toc269907458"/>
      <w:bookmarkStart w:id="88" w:name="_Toc269907682"/>
    </w:p>
    <w:p w14:paraId="4A71D206" w14:textId="77777777" w:rsidR="00F94E8D" w:rsidRPr="00DB479F" w:rsidRDefault="00F94E8D" w:rsidP="00791DD7">
      <w:pPr>
        <w:spacing w:after="0" w:line="240" w:lineRule="auto"/>
        <w:rPr>
          <w:rFonts w:eastAsia="Times New Roman" w:cstheme="minorHAnsi"/>
          <w:sz w:val="20"/>
          <w:szCs w:val="20"/>
          <w:lang w:eastAsia="fr-FR"/>
        </w:rPr>
      </w:pPr>
    </w:p>
    <w:p w14:paraId="6F2F2ED5" w14:textId="029BE3E5" w:rsidR="00F94E8D" w:rsidRPr="001922CC" w:rsidRDefault="00F94E8D" w:rsidP="00DD6108">
      <w:pPr>
        <w:numPr>
          <w:ilvl w:val="1"/>
          <w:numId w:val="40"/>
        </w:numPr>
        <w:spacing w:after="0" w:line="240" w:lineRule="auto"/>
        <w:ind w:left="0" w:firstLine="0"/>
        <w:outlineLvl w:val="1"/>
        <w:rPr>
          <w:rFonts w:eastAsia="Times New Roman" w:cstheme="minorHAnsi"/>
          <w:b/>
          <w:sz w:val="20"/>
          <w:szCs w:val="20"/>
          <w:lang w:eastAsia="fr-FR"/>
        </w:rPr>
      </w:pPr>
      <w:bookmarkStart w:id="89" w:name="_Toc164869826"/>
      <w:r w:rsidRPr="00DB479F">
        <w:rPr>
          <w:rFonts w:eastAsia="Times New Roman" w:cstheme="minorHAnsi"/>
          <w:b/>
          <w:sz w:val="20"/>
          <w:szCs w:val="20"/>
          <w:lang w:eastAsia="fr-FR"/>
        </w:rPr>
        <w:t>Frais de reproduction de dossier</w:t>
      </w:r>
      <w:bookmarkEnd w:id="89"/>
    </w:p>
    <w:p w14:paraId="00249705" w14:textId="0B8C7B84" w:rsidR="00F94E8D" w:rsidRPr="0089208E"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 xml:space="preserve">Le mandataire du groupement ou le titulaire du lot </w:t>
      </w:r>
      <w:r w:rsidR="007D69A1" w:rsidRPr="00171B5D">
        <w:rPr>
          <w:rFonts w:eastAsia="Times New Roman" w:cstheme="minorHAnsi"/>
          <w:sz w:val="20"/>
          <w:szCs w:val="20"/>
          <w:lang w:eastAsia="fr-FR"/>
        </w:rPr>
        <w:t>02 – VRD TERRASSEMENT</w:t>
      </w:r>
      <w:r w:rsidRPr="00171B5D">
        <w:rPr>
          <w:rFonts w:eastAsia="Times New Roman" w:cstheme="minorHAnsi"/>
          <w:sz w:val="20"/>
          <w:szCs w:val="20"/>
          <w:lang w:eastAsia="fr-FR"/>
        </w:rPr>
        <w:t xml:space="preserve"> </w:t>
      </w:r>
      <w:r w:rsidRPr="00DB479F">
        <w:rPr>
          <w:rFonts w:eastAsia="Times New Roman" w:cstheme="minorHAnsi"/>
          <w:sz w:val="20"/>
          <w:szCs w:val="20"/>
          <w:lang w:eastAsia="fr-FR"/>
        </w:rPr>
        <w:t xml:space="preserve">se verra confier l’original du marché et devra le reproduire à ses frais </w:t>
      </w:r>
      <w:r w:rsidRPr="0089208E">
        <w:rPr>
          <w:rFonts w:eastAsia="Times New Roman" w:cstheme="minorHAnsi"/>
          <w:sz w:val="20"/>
          <w:szCs w:val="20"/>
          <w:lang w:eastAsia="fr-FR"/>
        </w:rPr>
        <w:t xml:space="preserve">en </w:t>
      </w:r>
      <w:r w:rsidR="00171B5D" w:rsidRPr="0089208E">
        <w:rPr>
          <w:rFonts w:eastAsia="Times New Roman" w:cstheme="minorHAnsi"/>
          <w:sz w:val="20"/>
          <w:szCs w:val="20"/>
          <w:lang w:eastAsia="fr-FR"/>
        </w:rPr>
        <w:t>un</w:t>
      </w:r>
      <w:r w:rsidR="007D69A1" w:rsidRPr="0089208E">
        <w:rPr>
          <w:rFonts w:eastAsia="Times New Roman" w:cstheme="minorHAnsi"/>
          <w:sz w:val="20"/>
          <w:szCs w:val="20"/>
          <w:lang w:eastAsia="fr-FR"/>
        </w:rPr>
        <w:t xml:space="preserve"> </w:t>
      </w:r>
      <w:r w:rsidRPr="0089208E">
        <w:rPr>
          <w:rFonts w:eastAsia="Times New Roman" w:cstheme="minorHAnsi"/>
          <w:sz w:val="20"/>
          <w:szCs w:val="20"/>
          <w:lang w:eastAsia="fr-FR"/>
        </w:rPr>
        <w:t>(</w:t>
      </w:r>
      <w:r w:rsidR="007D69A1" w:rsidRPr="0089208E">
        <w:rPr>
          <w:rFonts w:eastAsia="Times New Roman" w:cstheme="minorHAnsi"/>
          <w:sz w:val="20"/>
          <w:szCs w:val="20"/>
          <w:lang w:eastAsia="fr-FR"/>
        </w:rPr>
        <w:t>1</w:t>
      </w:r>
      <w:r w:rsidRPr="0089208E">
        <w:rPr>
          <w:rFonts w:eastAsia="Times New Roman" w:cstheme="minorHAnsi"/>
          <w:sz w:val="20"/>
          <w:szCs w:val="20"/>
          <w:lang w:eastAsia="fr-FR"/>
        </w:rPr>
        <w:t>) exemplai</w:t>
      </w:r>
      <w:r w:rsidR="00250EDE" w:rsidRPr="0089208E">
        <w:rPr>
          <w:rFonts w:eastAsia="Times New Roman" w:cstheme="minorHAnsi"/>
          <w:sz w:val="20"/>
          <w:szCs w:val="20"/>
          <w:lang w:eastAsia="fr-FR"/>
        </w:rPr>
        <w:t>re en papier et un (1) exemplaire au format PDF</w:t>
      </w:r>
      <w:r w:rsidRPr="0089208E">
        <w:rPr>
          <w:rFonts w:eastAsia="Times New Roman" w:cstheme="minorHAnsi"/>
          <w:sz w:val="20"/>
          <w:szCs w:val="20"/>
          <w:lang w:eastAsia="fr-FR"/>
        </w:rPr>
        <w:t xml:space="preserve"> répartis comme suit :</w:t>
      </w:r>
    </w:p>
    <w:p w14:paraId="16C25530" w14:textId="53413F2C" w:rsidR="00F94E8D" w:rsidRPr="0089208E" w:rsidRDefault="00F94E8D" w:rsidP="00DD6108">
      <w:pPr>
        <w:pStyle w:val="Paragraphedeliste"/>
        <w:numPr>
          <w:ilvl w:val="0"/>
          <w:numId w:val="56"/>
        </w:numPr>
        <w:spacing w:after="0" w:line="240" w:lineRule="auto"/>
        <w:rPr>
          <w:rFonts w:eastAsia="Times New Roman" w:cstheme="minorHAnsi"/>
          <w:sz w:val="20"/>
          <w:szCs w:val="20"/>
          <w:lang w:eastAsia="fr-FR"/>
        </w:rPr>
      </w:pPr>
      <w:r w:rsidRPr="0089208E">
        <w:rPr>
          <w:rFonts w:eastAsia="Times New Roman" w:cstheme="minorHAnsi"/>
          <w:sz w:val="20"/>
          <w:szCs w:val="20"/>
          <w:lang w:eastAsia="fr-FR"/>
        </w:rPr>
        <w:t xml:space="preserve">L’original, 1 copie papier et 1 copie numérique pour le </w:t>
      </w:r>
      <w:r w:rsidR="00250EDE" w:rsidRPr="0089208E">
        <w:rPr>
          <w:rFonts w:eastAsia="Times New Roman" w:cstheme="minorHAnsi"/>
          <w:sz w:val="20"/>
          <w:szCs w:val="20"/>
          <w:lang w:eastAsia="fr-FR"/>
        </w:rPr>
        <w:t>MO/MOD</w:t>
      </w:r>
      <w:r w:rsidRPr="0089208E">
        <w:rPr>
          <w:rFonts w:eastAsia="Times New Roman" w:cstheme="minorHAnsi"/>
          <w:sz w:val="20"/>
          <w:szCs w:val="20"/>
          <w:lang w:eastAsia="fr-FR"/>
        </w:rPr>
        <w:t xml:space="preserve"> ;</w:t>
      </w:r>
    </w:p>
    <w:p w14:paraId="384AD906" w14:textId="3B686E79" w:rsidR="00F94E8D" w:rsidRPr="0089208E" w:rsidRDefault="00250EDE" w:rsidP="00DD6108">
      <w:pPr>
        <w:pStyle w:val="Paragraphedeliste"/>
        <w:numPr>
          <w:ilvl w:val="0"/>
          <w:numId w:val="56"/>
        </w:numPr>
        <w:spacing w:after="0" w:line="240" w:lineRule="auto"/>
        <w:rPr>
          <w:rFonts w:eastAsia="Times New Roman" w:cstheme="minorHAnsi"/>
          <w:sz w:val="20"/>
          <w:szCs w:val="20"/>
          <w:lang w:eastAsia="fr-FR"/>
        </w:rPr>
      </w:pPr>
      <w:r w:rsidRPr="0089208E">
        <w:rPr>
          <w:rFonts w:eastAsia="Times New Roman" w:cstheme="minorHAnsi"/>
          <w:sz w:val="20"/>
          <w:szCs w:val="20"/>
          <w:lang w:eastAsia="fr-FR"/>
        </w:rPr>
        <w:t>1 copie</w:t>
      </w:r>
      <w:r w:rsidR="007D69A1" w:rsidRPr="0089208E">
        <w:rPr>
          <w:rFonts w:eastAsia="Times New Roman" w:cstheme="minorHAnsi"/>
          <w:sz w:val="20"/>
          <w:szCs w:val="20"/>
          <w:lang w:eastAsia="fr-FR"/>
        </w:rPr>
        <w:t xml:space="preserve"> numérique </w:t>
      </w:r>
      <w:r w:rsidRPr="0089208E">
        <w:rPr>
          <w:rFonts w:eastAsia="Times New Roman" w:cstheme="minorHAnsi"/>
          <w:sz w:val="20"/>
          <w:szCs w:val="20"/>
          <w:lang w:eastAsia="fr-FR"/>
        </w:rPr>
        <w:t>pour le maître d'œuvre ;</w:t>
      </w:r>
    </w:p>
    <w:p w14:paraId="5B723D2F" w14:textId="5AD8C34B" w:rsidR="00F94E8D" w:rsidRPr="00DB479F"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 xml:space="preserve">L’ensemble de ces dossiers est remis au </w:t>
      </w:r>
      <w:r w:rsidR="00250EDE">
        <w:rPr>
          <w:rFonts w:eastAsia="Times New Roman" w:cstheme="minorHAnsi"/>
          <w:sz w:val="20"/>
          <w:szCs w:val="20"/>
          <w:lang w:eastAsia="fr-FR"/>
        </w:rPr>
        <w:t>MO/MOD</w:t>
      </w:r>
      <w:r w:rsidRPr="00DB479F">
        <w:rPr>
          <w:rFonts w:eastAsia="Times New Roman" w:cstheme="minorHAnsi"/>
          <w:sz w:val="20"/>
          <w:szCs w:val="20"/>
          <w:lang w:eastAsia="fr-FR"/>
        </w:rPr>
        <w:t>.</w:t>
      </w:r>
    </w:p>
    <w:p w14:paraId="48A210D6" w14:textId="77777777" w:rsidR="00F94E8D" w:rsidRPr="00DB479F" w:rsidRDefault="00F94E8D" w:rsidP="00791DD7">
      <w:pPr>
        <w:spacing w:after="0" w:line="240" w:lineRule="auto"/>
        <w:rPr>
          <w:rFonts w:eastAsia="Times New Roman" w:cstheme="minorHAnsi"/>
          <w:sz w:val="20"/>
          <w:szCs w:val="20"/>
          <w:lang w:eastAsia="fr-FR"/>
        </w:rPr>
      </w:pPr>
    </w:p>
    <w:p w14:paraId="0C6CB6A4" w14:textId="7CDEA64B" w:rsidR="00F94E8D" w:rsidRPr="00DB479F"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Chaque entrepreneur devra se procurer à ses frais copie des pièces l’intéressant (CCAP, CCTP, DPGF,</w:t>
      </w:r>
      <w:r w:rsidR="00250EDE">
        <w:rPr>
          <w:rFonts w:eastAsia="Times New Roman" w:cstheme="minorHAnsi"/>
          <w:sz w:val="20"/>
          <w:szCs w:val="20"/>
          <w:lang w:eastAsia="fr-FR"/>
        </w:rPr>
        <w:t xml:space="preserve"> </w:t>
      </w:r>
      <w:r w:rsidRPr="00DB479F">
        <w:rPr>
          <w:rFonts w:eastAsia="Times New Roman" w:cstheme="minorHAnsi"/>
          <w:sz w:val="20"/>
          <w:szCs w:val="20"/>
          <w:lang w:eastAsia="fr-FR"/>
        </w:rPr>
        <w:t>BPU, DE, note de sécurité, bordereau des plans, rapport de sol, calendrier prévisi</w:t>
      </w:r>
      <w:r w:rsidR="00250EDE">
        <w:rPr>
          <w:rFonts w:eastAsia="Times New Roman" w:cstheme="minorHAnsi"/>
          <w:sz w:val="20"/>
          <w:szCs w:val="20"/>
          <w:lang w:eastAsia="fr-FR"/>
        </w:rPr>
        <w:t>onnel d'exécution des travaux, etc.</w:t>
      </w:r>
      <w:r w:rsidRPr="00DB479F">
        <w:rPr>
          <w:rFonts w:eastAsia="Times New Roman" w:cstheme="minorHAnsi"/>
          <w:sz w:val="20"/>
          <w:szCs w:val="20"/>
          <w:lang w:eastAsia="fr-FR"/>
        </w:rPr>
        <w:t>) ainsi que les plans listés dans le bordereau des plans.</w:t>
      </w:r>
    </w:p>
    <w:p w14:paraId="41A75D56" w14:textId="77777777" w:rsidR="00F94E8D" w:rsidRPr="00DB479F" w:rsidRDefault="00F94E8D" w:rsidP="00791DD7">
      <w:pPr>
        <w:spacing w:after="0" w:line="240" w:lineRule="auto"/>
        <w:rPr>
          <w:rFonts w:eastAsia="Times New Roman" w:cstheme="minorHAnsi"/>
          <w:sz w:val="20"/>
          <w:szCs w:val="20"/>
          <w:lang w:eastAsia="fr-FR"/>
        </w:rPr>
      </w:pPr>
    </w:p>
    <w:p w14:paraId="4CB48914" w14:textId="77777777" w:rsidR="00F94E8D" w:rsidRPr="00DB479F" w:rsidRDefault="00F94E8D" w:rsidP="00791DD7">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Ces dispositions sont également applicables pour la reproduction des éventuels avenants qui pourront être passés ultérieurement.</w:t>
      </w:r>
    </w:p>
    <w:p w14:paraId="44FBA021" w14:textId="55D650BB" w:rsidR="00F94E8D" w:rsidRDefault="00F94E8D" w:rsidP="004C5483">
      <w:pPr>
        <w:spacing w:after="0" w:line="240" w:lineRule="auto"/>
        <w:rPr>
          <w:rFonts w:eastAsia="Times New Roman" w:cstheme="minorHAnsi"/>
          <w:sz w:val="20"/>
          <w:szCs w:val="20"/>
          <w:u w:val="single"/>
          <w:lang w:eastAsia="fr-FR"/>
        </w:rPr>
      </w:pPr>
    </w:p>
    <w:p w14:paraId="19E402F5" w14:textId="77777777" w:rsidR="008A3CA3" w:rsidRPr="00DB479F" w:rsidRDefault="008A3CA3" w:rsidP="004C5483">
      <w:pPr>
        <w:spacing w:after="0" w:line="240" w:lineRule="auto"/>
        <w:rPr>
          <w:rFonts w:eastAsia="Times New Roman" w:cstheme="minorHAnsi"/>
          <w:sz w:val="20"/>
          <w:szCs w:val="20"/>
          <w:u w:val="single"/>
          <w:lang w:eastAsia="fr-FR"/>
        </w:rPr>
      </w:pPr>
    </w:p>
    <w:p w14:paraId="61AFCA1F" w14:textId="49A4F2AA"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90" w:name="_Toc164869827"/>
      <w:r w:rsidRPr="00DB479F">
        <w:rPr>
          <w:rFonts w:eastAsia="Times New Roman" w:cstheme="minorHAnsi"/>
          <w:b/>
          <w:caps/>
          <w:color w:val="FFFFFF" w:themeColor="background1"/>
          <w:sz w:val="20"/>
          <w:szCs w:val="20"/>
          <w:lang w:eastAsia="fr-FR"/>
        </w:rPr>
        <w:t>ARTICLE 3 - PRIX ET MODE D'EVALUATION DES OUVRAGES – VARIATION DANS LES PRIX – REGLEMENT DES COMPTES – FRAIS DE mandataire</w:t>
      </w:r>
      <w:bookmarkEnd w:id="90"/>
      <w:r w:rsidRPr="00DB479F">
        <w:rPr>
          <w:rFonts w:eastAsia="Times New Roman" w:cstheme="minorHAnsi"/>
          <w:b/>
          <w:caps/>
          <w:color w:val="FFFFFF" w:themeColor="background1"/>
          <w:sz w:val="20"/>
          <w:szCs w:val="20"/>
          <w:lang w:eastAsia="fr-FR"/>
        </w:rPr>
        <w:t xml:space="preserve"> </w:t>
      </w:r>
      <w:bookmarkEnd w:id="82"/>
      <w:bookmarkEnd w:id="83"/>
      <w:bookmarkEnd w:id="84"/>
      <w:bookmarkEnd w:id="85"/>
      <w:bookmarkEnd w:id="86"/>
      <w:bookmarkEnd w:id="87"/>
      <w:bookmarkEnd w:id="88"/>
    </w:p>
    <w:p w14:paraId="2FE9DF9A" w14:textId="57FE46F6" w:rsidR="00F94E8D" w:rsidRDefault="00F94E8D" w:rsidP="00F94E8D">
      <w:pPr>
        <w:spacing w:after="0" w:line="240" w:lineRule="auto"/>
        <w:rPr>
          <w:rFonts w:eastAsia="Times New Roman" w:cstheme="minorHAnsi"/>
          <w:sz w:val="20"/>
          <w:szCs w:val="20"/>
          <w:u w:val="single"/>
          <w:lang w:eastAsia="fr-FR"/>
        </w:rPr>
      </w:pPr>
    </w:p>
    <w:p w14:paraId="50F53816" w14:textId="77777777" w:rsidR="008A3CA3" w:rsidRPr="00DB479F" w:rsidRDefault="008A3CA3" w:rsidP="00F94E8D">
      <w:pPr>
        <w:spacing w:after="0" w:line="240" w:lineRule="auto"/>
        <w:rPr>
          <w:rFonts w:eastAsia="Times New Roman" w:cstheme="minorHAnsi"/>
          <w:sz w:val="20"/>
          <w:szCs w:val="20"/>
          <w:u w:val="single"/>
          <w:lang w:eastAsia="fr-FR"/>
        </w:rPr>
      </w:pPr>
    </w:p>
    <w:p w14:paraId="3A33F6B4" w14:textId="77777777" w:rsidR="00F94E8D" w:rsidRPr="00DB479F" w:rsidRDefault="00F94E8D" w:rsidP="00DD6108">
      <w:pPr>
        <w:numPr>
          <w:ilvl w:val="1"/>
          <w:numId w:val="14"/>
        </w:numPr>
        <w:spacing w:after="0" w:line="240" w:lineRule="auto"/>
        <w:jc w:val="both"/>
        <w:outlineLvl w:val="1"/>
        <w:rPr>
          <w:rFonts w:eastAsia="Times New Roman" w:cstheme="minorHAnsi"/>
          <w:b/>
          <w:sz w:val="20"/>
          <w:szCs w:val="20"/>
          <w:lang w:eastAsia="fr-FR"/>
        </w:rPr>
      </w:pPr>
      <w:bookmarkStart w:id="91" w:name="_Toc164869828"/>
      <w:r w:rsidRPr="00DB479F">
        <w:rPr>
          <w:rFonts w:eastAsia="Times New Roman" w:cstheme="minorHAnsi"/>
          <w:b/>
          <w:sz w:val="20"/>
          <w:szCs w:val="20"/>
          <w:lang w:eastAsia="fr-FR"/>
        </w:rPr>
        <w:t>Répartition des paiements</w:t>
      </w:r>
      <w:bookmarkEnd w:id="91"/>
    </w:p>
    <w:p w14:paraId="768C3679"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L’Acte d’Engagement indique cette répartition.</w:t>
      </w:r>
    </w:p>
    <w:p w14:paraId="7C12AD0D" w14:textId="77777777" w:rsidR="00F94E8D" w:rsidRPr="00DB479F" w:rsidRDefault="00F94E8D" w:rsidP="00F94E8D">
      <w:pPr>
        <w:spacing w:after="0" w:line="240" w:lineRule="auto"/>
        <w:jc w:val="both"/>
        <w:rPr>
          <w:rFonts w:eastAsia="Times New Roman" w:cstheme="minorHAnsi"/>
          <w:sz w:val="20"/>
          <w:szCs w:val="20"/>
          <w:lang w:eastAsia="fr-FR"/>
        </w:rPr>
      </w:pPr>
    </w:p>
    <w:p w14:paraId="7385B78B" w14:textId="71B97C73" w:rsidR="00F94E8D" w:rsidRPr="00DB479F" w:rsidRDefault="00F94E8D" w:rsidP="00DD6108">
      <w:pPr>
        <w:numPr>
          <w:ilvl w:val="1"/>
          <w:numId w:val="26"/>
        </w:numPr>
        <w:spacing w:after="0" w:line="240" w:lineRule="auto"/>
        <w:jc w:val="both"/>
        <w:outlineLvl w:val="1"/>
        <w:rPr>
          <w:rFonts w:eastAsia="Times New Roman" w:cstheme="minorHAnsi"/>
          <w:b/>
          <w:sz w:val="20"/>
          <w:szCs w:val="20"/>
          <w:lang w:eastAsia="fr-FR"/>
        </w:rPr>
      </w:pPr>
      <w:bookmarkStart w:id="92" w:name="_Toc164869829"/>
      <w:r w:rsidRPr="00DB479F">
        <w:rPr>
          <w:rFonts w:eastAsia="Times New Roman" w:cstheme="minorHAnsi"/>
          <w:b/>
          <w:sz w:val="20"/>
          <w:szCs w:val="20"/>
          <w:lang w:eastAsia="fr-FR"/>
        </w:rPr>
        <w:t>Contenu des prix – Mode d'évaluation des ouvrages et de règlement des</w:t>
      </w:r>
      <w:r w:rsidR="00250EDE">
        <w:rPr>
          <w:rFonts w:eastAsia="Times New Roman" w:cstheme="minorHAnsi"/>
          <w:b/>
          <w:sz w:val="20"/>
          <w:szCs w:val="20"/>
          <w:lang w:eastAsia="fr-FR"/>
        </w:rPr>
        <w:t xml:space="preserve"> comptes – Frais des missions du</w:t>
      </w:r>
      <w:r w:rsidRPr="00DB479F">
        <w:rPr>
          <w:rFonts w:eastAsia="Times New Roman" w:cstheme="minorHAnsi"/>
          <w:b/>
          <w:sz w:val="20"/>
          <w:szCs w:val="20"/>
          <w:lang w:eastAsia="fr-FR"/>
        </w:rPr>
        <w:t xml:space="preserve"> mandataire</w:t>
      </w:r>
      <w:bookmarkEnd w:id="92"/>
    </w:p>
    <w:p w14:paraId="6BDF3805" w14:textId="77777777" w:rsidR="00F94E8D" w:rsidRPr="00DB479F" w:rsidRDefault="00F94E8D" w:rsidP="00F94E8D">
      <w:pPr>
        <w:spacing w:after="0" w:line="240" w:lineRule="auto"/>
        <w:ind w:left="720"/>
        <w:jc w:val="both"/>
        <w:rPr>
          <w:rFonts w:eastAsia="Times New Roman" w:cstheme="minorHAnsi"/>
          <w:b/>
          <w:sz w:val="20"/>
          <w:szCs w:val="20"/>
          <w:u w:val="single"/>
          <w:lang w:eastAsia="fr-FR"/>
        </w:rPr>
      </w:pPr>
    </w:p>
    <w:p w14:paraId="6D7500A3" w14:textId="77777777" w:rsidR="00F94E8D" w:rsidRPr="00DB479F" w:rsidRDefault="00F94E8D" w:rsidP="00DD6108">
      <w:pPr>
        <w:numPr>
          <w:ilvl w:val="2"/>
          <w:numId w:val="26"/>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93" w:name="_Toc269837562"/>
      <w:bookmarkStart w:id="94" w:name="_Toc269882111"/>
      <w:bookmarkStart w:id="95" w:name="_Toc269907683"/>
      <w:bookmarkStart w:id="96" w:name="_Toc164869830"/>
      <w:r w:rsidRPr="00DB479F">
        <w:rPr>
          <w:rFonts w:eastAsia="Times New Roman" w:cstheme="minorHAnsi"/>
          <w:b/>
          <w:color w:val="C45911" w:themeColor="accent2" w:themeShade="BF"/>
          <w:sz w:val="20"/>
          <w:szCs w:val="20"/>
          <w:lang w:eastAsia="fr-FR"/>
        </w:rPr>
        <w:t>Taxes et droits</w:t>
      </w:r>
      <w:bookmarkEnd w:id="93"/>
      <w:bookmarkEnd w:id="94"/>
      <w:bookmarkEnd w:id="95"/>
      <w:bookmarkEnd w:id="96"/>
    </w:p>
    <w:p w14:paraId="3CA671EA" w14:textId="5B4CF652"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Les opérateurs de logements sociaux sont exonérés de TGC. </w:t>
      </w:r>
      <w:r w:rsidR="00852C7B" w:rsidRPr="00DB479F">
        <w:rPr>
          <w:rFonts w:eastAsia="Times New Roman" w:cstheme="minorHAnsi"/>
          <w:sz w:val="20"/>
          <w:szCs w:val="20"/>
          <w:lang w:eastAsia="fr-FR"/>
        </w:rPr>
        <w:t>Également</w:t>
      </w:r>
      <w:r w:rsidRPr="00DB479F">
        <w:rPr>
          <w:rFonts w:eastAsia="Times New Roman" w:cstheme="minorHAnsi"/>
          <w:sz w:val="20"/>
          <w:szCs w:val="20"/>
          <w:lang w:eastAsia="fr-FR"/>
        </w:rPr>
        <w:t xml:space="preserve"> l'article Lp 488 de la loi de pays n°2016-14 du 30 septembre 2016 fixe les conditions d'exonération de la TGC pour les opérations de construction entrant dans le champ d'application du Lp 284 à Lp 286 du code des impôts.</w:t>
      </w:r>
    </w:p>
    <w:p w14:paraId="586CEBDB" w14:textId="02BF80C3"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FCH fournira aux entreprises à leur demande, l'agrément du gouvernement ouvrant le bénéfice des dispositifs Lp 284 à Lp 286 du code des impôts.</w:t>
      </w:r>
    </w:p>
    <w:p w14:paraId="65A12632" w14:textId="77777777" w:rsidR="00F94E8D" w:rsidRPr="00DB479F" w:rsidRDefault="00F94E8D" w:rsidP="00F94E8D">
      <w:pPr>
        <w:spacing w:after="0" w:line="240" w:lineRule="auto"/>
        <w:jc w:val="both"/>
        <w:rPr>
          <w:rFonts w:eastAsia="Times New Roman" w:cstheme="minorHAnsi"/>
          <w:sz w:val="20"/>
          <w:szCs w:val="20"/>
          <w:lang w:eastAsia="fr-FR"/>
        </w:rPr>
      </w:pPr>
    </w:p>
    <w:p w14:paraId="72432CBE"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autres taxes et droits sont réputés inclus selon la réglementation en vigueur à la date de remise des offres.</w:t>
      </w:r>
    </w:p>
    <w:p w14:paraId="16187A66" w14:textId="77777777" w:rsidR="00F94E8D" w:rsidRPr="00DB479F" w:rsidRDefault="00F94E8D" w:rsidP="00F94E8D">
      <w:pPr>
        <w:spacing w:after="0" w:line="240" w:lineRule="auto"/>
        <w:jc w:val="both"/>
        <w:rPr>
          <w:rFonts w:eastAsia="Times New Roman" w:cstheme="minorHAnsi"/>
          <w:sz w:val="20"/>
          <w:szCs w:val="20"/>
          <w:lang w:eastAsia="fr-FR"/>
        </w:rPr>
      </w:pPr>
    </w:p>
    <w:p w14:paraId="441C5AD2" w14:textId="3762D713"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Toutefois, le </w:t>
      </w:r>
      <w:r w:rsidRPr="00A60074">
        <w:rPr>
          <w:rFonts w:eastAsia="Times New Roman" w:cstheme="minorHAnsi"/>
          <w:sz w:val="20"/>
          <w:szCs w:val="20"/>
          <w:lang w:eastAsia="fr-FR"/>
        </w:rPr>
        <w:t xml:space="preserve">FCH </w:t>
      </w:r>
      <w:r w:rsidRPr="00DB479F">
        <w:rPr>
          <w:rFonts w:eastAsia="Times New Roman" w:cstheme="minorHAnsi"/>
          <w:sz w:val="20"/>
          <w:szCs w:val="20"/>
          <w:lang w:eastAsia="fr-FR"/>
        </w:rPr>
        <w:t>peut être amené à réaliser des opérations soumises aux taux normaux de TGC. Dans ce cas les précisions seront apportées dans l’acte d’engagement.</w:t>
      </w:r>
    </w:p>
    <w:p w14:paraId="0ED4F3DF" w14:textId="77777777" w:rsidR="00F94E8D" w:rsidRPr="00DB479F" w:rsidRDefault="00F94E8D" w:rsidP="00F94E8D">
      <w:pPr>
        <w:spacing w:after="0" w:line="240" w:lineRule="auto"/>
        <w:jc w:val="both"/>
        <w:rPr>
          <w:rFonts w:eastAsia="Times New Roman" w:cstheme="minorHAnsi"/>
          <w:color w:val="C45911" w:themeColor="accent2" w:themeShade="BF"/>
          <w:sz w:val="20"/>
          <w:szCs w:val="20"/>
          <w:lang w:eastAsia="fr-FR"/>
        </w:rPr>
      </w:pPr>
    </w:p>
    <w:p w14:paraId="1A9C73BA" w14:textId="77777777" w:rsidR="00F94E8D" w:rsidRPr="00DB479F" w:rsidRDefault="00F94E8D" w:rsidP="00DD6108">
      <w:pPr>
        <w:numPr>
          <w:ilvl w:val="2"/>
          <w:numId w:val="26"/>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97" w:name="_Toc164869831"/>
      <w:r w:rsidRPr="00DB479F">
        <w:rPr>
          <w:rFonts w:eastAsia="Times New Roman" w:cstheme="minorHAnsi"/>
          <w:b/>
          <w:color w:val="C45911" w:themeColor="accent2" w:themeShade="BF"/>
          <w:sz w:val="20"/>
          <w:szCs w:val="20"/>
          <w:lang w:eastAsia="fr-FR"/>
        </w:rPr>
        <w:t>Etablissement des prix</w:t>
      </w:r>
      <w:bookmarkEnd w:id="97"/>
    </w:p>
    <w:p w14:paraId="7F106582" w14:textId="77777777" w:rsidR="00F94E8D" w:rsidRDefault="00F94E8D" w:rsidP="00F94E8D">
      <w:pPr>
        <w:tabs>
          <w:tab w:val="left" w:pos="851"/>
          <w:tab w:val="left" w:pos="1701"/>
        </w:tabs>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prix sont établis conformément à l’article 9 du CCAG.</w:t>
      </w:r>
    </w:p>
    <w:p w14:paraId="0D6C6D57" w14:textId="77777777" w:rsidR="00263569" w:rsidRPr="00DB479F" w:rsidRDefault="00263569" w:rsidP="00F94E8D">
      <w:pPr>
        <w:tabs>
          <w:tab w:val="left" w:pos="851"/>
          <w:tab w:val="left" w:pos="1701"/>
        </w:tabs>
        <w:spacing w:after="0" w:line="240" w:lineRule="auto"/>
        <w:jc w:val="both"/>
        <w:rPr>
          <w:rFonts w:eastAsia="Times New Roman" w:cstheme="minorHAnsi"/>
          <w:sz w:val="20"/>
          <w:szCs w:val="20"/>
          <w:lang w:eastAsia="fr-FR"/>
        </w:rPr>
      </w:pPr>
    </w:p>
    <w:p w14:paraId="33131C3F"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dimensions des ouvrages seront calculées en considérant comme normalement prévisibles les intempéries et autres phénomènes naturels indiqués ci-après, lorsqu'ils ne dépassent pas les intensités limites suivantes :</w:t>
      </w:r>
    </w:p>
    <w:p w14:paraId="7F2F65A3" w14:textId="306A9AE8" w:rsidR="00F94E8D" w:rsidRPr="00DB479F" w:rsidRDefault="008A3CA3" w:rsidP="00D442FE">
      <w:pPr>
        <w:numPr>
          <w:ilvl w:val="0"/>
          <w:numId w:val="3"/>
        </w:numPr>
        <w:tabs>
          <w:tab w:val="left" w:pos="567"/>
          <w:tab w:val="num" w:pos="3119"/>
        </w:tabs>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Pluie</w:t>
      </w:r>
      <w:r w:rsidR="00F94E8D" w:rsidRPr="00DB479F">
        <w:rPr>
          <w:rFonts w:eastAsia="Times New Roman" w:cstheme="minorHAnsi"/>
          <w:sz w:val="20"/>
          <w:szCs w:val="20"/>
          <w:lang w:eastAsia="fr-FR"/>
        </w:rPr>
        <w:t xml:space="preserve"> 200 mm en 24 heures</w:t>
      </w:r>
    </w:p>
    <w:p w14:paraId="585B2CBA" w14:textId="0EEB0A4E" w:rsidR="00F94E8D" w:rsidRDefault="008A3CA3" w:rsidP="00D442FE">
      <w:pPr>
        <w:numPr>
          <w:ilvl w:val="0"/>
          <w:numId w:val="3"/>
        </w:numPr>
        <w:tabs>
          <w:tab w:val="left" w:pos="567"/>
          <w:tab w:val="num" w:pos="3119"/>
        </w:tabs>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Vents</w:t>
      </w:r>
      <w:r w:rsidR="00F94E8D" w:rsidRPr="00DB479F">
        <w:rPr>
          <w:rFonts w:eastAsia="Times New Roman" w:cstheme="minorHAnsi"/>
          <w:sz w:val="20"/>
          <w:szCs w:val="20"/>
          <w:lang w:eastAsia="fr-FR"/>
        </w:rPr>
        <w:t xml:space="preserve"> 204 km/h</w:t>
      </w:r>
    </w:p>
    <w:p w14:paraId="13AB576F" w14:textId="77777777" w:rsidR="00263569" w:rsidRPr="00DB479F" w:rsidRDefault="00263569" w:rsidP="00263569">
      <w:pPr>
        <w:tabs>
          <w:tab w:val="left" w:pos="567"/>
          <w:tab w:val="num" w:pos="3119"/>
        </w:tabs>
        <w:spacing w:after="0" w:line="240" w:lineRule="auto"/>
        <w:jc w:val="both"/>
        <w:rPr>
          <w:rFonts w:eastAsia="Times New Roman" w:cstheme="minorHAnsi"/>
          <w:sz w:val="20"/>
          <w:szCs w:val="20"/>
          <w:lang w:eastAsia="fr-FR"/>
        </w:rPr>
      </w:pPr>
    </w:p>
    <w:p w14:paraId="3CCFC7FE"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montant du marché représente la valeur des constructions, fournitures et travaux d'installation et de mise en ordre de marche d'après les descriptifs et les plans de conception, y compris toutes dépenses annexes ci-après, ainsi que les dessins d'exécution, les métrés, attachements, situations, les détails et les finitions considérés comme faisant partie des règles de l'art sans qu'il soit besoin de les décrire plus explicitement.</w:t>
      </w:r>
    </w:p>
    <w:p w14:paraId="0A382EBF" w14:textId="77777777" w:rsidR="00F94E8D" w:rsidRPr="00DB479F" w:rsidRDefault="00F94E8D" w:rsidP="00F94E8D">
      <w:pPr>
        <w:spacing w:after="0" w:line="240" w:lineRule="auto"/>
        <w:jc w:val="both"/>
        <w:rPr>
          <w:rFonts w:eastAsia="Times New Roman" w:cstheme="minorHAnsi"/>
          <w:sz w:val="20"/>
          <w:szCs w:val="20"/>
          <w:lang w:eastAsia="fr-FR"/>
        </w:rPr>
      </w:pPr>
    </w:p>
    <w:p w14:paraId="28661634"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prix du marché sont réputés comprendre toutes les sujétions et toutes les dépenses nécessaires à la réalisation totale et définitive des ouvrages.</w:t>
      </w:r>
    </w:p>
    <w:p w14:paraId="6F6E80EF" w14:textId="77777777" w:rsidR="00F94E8D"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En particulier l'entreprise ne pourra élever aucune réclamation du fait de l'exécution sur le même site, de travaux attribués à d'autres entreprises, et devra assurer la protection du matériel installé par celles-ci vis-à-vis des nuisances occasionnées par ses propres travaux.</w:t>
      </w:r>
    </w:p>
    <w:p w14:paraId="2F45F2F9" w14:textId="77777777" w:rsidR="00263569" w:rsidRPr="00DB479F" w:rsidRDefault="00263569" w:rsidP="00F94E8D">
      <w:pPr>
        <w:spacing w:after="0" w:line="240" w:lineRule="auto"/>
        <w:jc w:val="both"/>
        <w:rPr>
          <w:rFonts w:eastAsia="Times New Roman" w:cstheme="minorHAnsi"/>
          <w:sz w:val="20"/>
          <w:szCs w:val="20"/>
          <w:lang w:eastAsia="fr-FR"/>
        </w:rPr>
      </w:pPr>
    </w:p>
    <w:p w14:paraId="7D554BEE" w14:textId="630F09D7" w:rsidR="00F94E8D" w:rsidRPr="00DB479F" w:rsidRDefault="007D69A1"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À tout moment</w:t>
      </w:r>
      <w:r w:rsidR="00F94E8D" w:rsidRPr="00DB479F">
        <w:rPr>
          <w:rFonts w:eastAsia="Times New Roman" w:cstheme="minorHAnsi"/>
          <w:sz w:val="20"/>
          <w:szCs w:val="20"/>
          <w:lang w:eastAsia="fr-FR"/>
        </w:rPr>
        <w:t xml:space="preserve">, le maître d’œuvre peut demander notamment par : ordre de service, PV de réunion de chantier, etc… leurs sous-détails de prix aux entreprises qui devront les lui fournir dans le délai indiqué, sous peine de pénalités journalières de 20.000 F par jour calendaire de retard. </w:t>
      </w:r>
    </w:p>
    <w:p w14:paraId="4C4ED415" w14:textId="77777777" w:rsidR="00F94E8D" w:rsidRPr="00DB479F" w:rsidRDefault="00F94E8D" w:rsidP="00F94E8D">
      <w:pPr>
        <w:spacing w:after="0" w:line="240" w:lineRule="auto"/>
        <w:jc w:val="both"/>
        <w:rPr>
          <w:rFonts w:eastAsia="Times New Roman" w:cstheme="minorHAnsi"/>
          <w:sz w:val="20"/>
          <w:szCs w:val="20"/>
          <w:lang w:eastAsia="fr-FR"/>
        </w:rPr>
      </w:pPr>
    </w:p>
    <w:p w14:paraId="072B15C1" w14:textId="77777777" w:rsidR="00F94E8D" w:rsidRPr="00DB479F" w:rsidRDefault="00F94E8D" w:rsidP="00DD6108">
      <w:pPr>
        <w:numPr>
          <w:ilvl w:val="2"/>
          <w:numId w:val="26"/>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98" w:name="_Toc269837564"/>
      <w:bookmarkStart w:id="99" w:name="_Toc269882113"/>
      <w:bookmarkStart w:id="100" w:name="_Toc269907685"/>
      <w:bookmarkStart w:id="101" w:name="_Toc164869832"/>
      <w:r w:rsidRPr="00DB479F">
        <w:rPr>
          <w:rFonts w:eastAsia="Times New Roman" w:cstheme="minorHAnsi"/>
          <w:b/>
          <w:color w:val="C45911" w:themeColor="accent2" w:themeShade="BF"/>
          <w:sz w:val="20"/>
          <w:szCs w:val="20"/>
          <w:lang w:eastAsia="fr-FR"/>
        </w:rPr>
        <w:t>Règlement des comptes</w:t>
      </w:r>
      <w:bookmarkEnd w:id="98"/>
      <w:bookmarkEnd w:id="99"/>
      <w:bookmarkEnd w:id="100"/>
      <w:bookmarkEnd w:id="101"/>
    </w:p>
    <w:p w14:paraId="74144462" w14:textId="77777777" w:rsidR="00DB748F" w:rsidRDefault="00DB748F" w:rsidP="00DB748F">
      <w:pPr>
        <w:keepNext/>
        <w:numPr>
          <w:ilvl w:val="7"/>
          <w:numId w:val="0"/>
        </w:numPr>
        <w:spacing w:after="0" w:line="240" w:lineRule="auto"/>
        <w:jc w:val="both"/>
        <w:outlineLvl w:val="7"/>
        <w:rPr>
          <w:rFonts w:eastAsia="Times New Roman" w:cstheme="minorHAnsi"/>
          <w:b/>
          <w:bCs/>
          <w:color w:val="808080" w:themeColor="background1" w:themeShade="80"/>
          <w:sz w:val="20"/>
          <w:szCs w:val="20"/>
          <w:lang w:eastAsia="fr-FR"/>
        </w:rPr>
      </w:pPr>
    </w:p>
    <w:p w14:paraId="1AEE44B6" w14:textId="52CF6F17" w:rsidR="00F94E8D" w:rsidRPr="00DB748F" w:rsidRDefault="00F94E8D" w:rsidP="00DB748F">
      <w:pPr>
        <w:keepNext/>
        <w:numPr>
          <w:ilvl w:val="7"/>
          <w:numId w:val="0"/>
        </w:numPr>
        <w:spacing w:after="0" w:line="240" w:lineRule="auto"/>
        <w:jc w:val="both"/>
        <w:outlineLvl w:val="3"/>
        <w:rPr>
          <w:rFonts w:eastAsia="Times New Roman" w:cstheme="minorHAnsi"/>
          <w:b/>
          <w:bCs/>
          <w:i/>
          <w:color w:val="808080" w:themeColor="background1" w:themeShade="80"/>
          <w:sz w:val="20"/>
          <w:szCs w:val="20"/>
          <w:lang w:eastAsia="fr-FR"/>
        </w:rPr>
      </w:pPr>
      <w:r w:rsidRPr="00DB748F">
        <w:rPr>
          <w:rFonts w:eastAsia="Times New Roman" w:cstheme="minorHAnsi"/>
          <w:b/>
          <w:bCs/>
          <w:i/>
          <w:color w:val="808080" w:themeColor="background1" w:themeShade="80"/>
          <w:sz w:val="20"/>
          <w:szCs w:val="20"/>
          <w:lang w:eastAsia="fr-FR"/>
        </w:rPr>
        <w:t>Ouvrages réglés à prix forfaitaires</w:t>
      </w:r>
    </w:p>
    <w:p w14:paraId="41CECB6A"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ouvrages seront réglés par des prix forfaitaires dont le libellé est donné dans le cadre de décomposition du prix global et forfaitaire (DPGF).</w:t>
      </w:r>
    </w:p>
    <w:p w14:paraId="355E7E6B" w14:textId="77777777" w:rsidR="00F94E8D" w:rsidRPr="00DB479F" w:rsidRDefault="00F94E8D" w:rsidP="00F94E8D">
      <w:pPr>
        <w:tabs>
          <w:tab w:val="left" w:pos="2977"/>
        </w:tabs>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 Décomposition du Prix Global et Forfaitaire proposée et acceptée par l'entrepreneur constitue un avant-métré forfaitaire.</w:t>
      </w:r>
    </w:p>
    <w:p w14:paraId="0524B1B5" w14:textId="37DB48DE" w:rsidR="00F94E8D" w:rsidRPr="00DB479F" w:rsidRDefault="00F94E8D" w:rsidP="00F94E8D">
      <w:pPr>
        <w:tabs>
          <w:tab w:val="left" w:pos="2977"/>
        </w:tabs>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Les divergences éventuelles relevées en cours d'exécution par rapport aux quantités figurant à ce document, sans que ces variations résultent d'ordres exprès du </w:t>
      </w:r>
      <w:r w:rsidR="00DB748F">
        <w:rPr>
          <w:rFonts w:eastAsia="Times New Roman" w:cstheme="minorHAnsi"/>
          <w:sz w:val="20"/>
          <w:szCs w:val="20"/>
          <w:lang w:eastAsia="fr-FR"/>
        </w:rPr>
        <w:t>MO/MOD</w:t>
      </w:r>
      <w:r w:rsidRPr="00DB479F">
        <w:rPr>
          <w:rFonts w:eastAsia="Times New Roman" w:cstheme="minorHAnsi"/>
          <w:sz w:val="20"/>
          <w:szCs w:val="20"/>
          <w:lang w:eastAsia="fr-FR"/>
        </w:rPr>
        <w:t>, de même que les erreurs qui pourraient être décelées dans les calculs ayant fixé le prix forfaitaire ne peuvent en aucun cas conduire à une modification de celui-ci.</w:t>
      </w:r>
    </w:p>
    <w:p w14:paraId="302B561D" w14:textId="77777777" w:rsidR="00DB748F" w:rsidRDefault="00DB748F" w:rsidP="00F94E8D">
      <w:pPr>
        <w:tabs>
          <w:tab w:val="left" w:pos="2977"/>
        </w:tabs>
        <w:spacing w:after="0" w:line="240" w:lineRule="auto"/>
        <w:jc w:val="both"/>
        <w:rPr>
          <w:rFonts w:eastAsia="Times New Roman" w:cstheme="minorHAnsi"/>
          <w:sz w:val="20"/>
          <w:szCs w:val="20"/>
          <w:lang w:eastAsia="fr-FR"/>
        </w:rPr>
      </w:pPr>
    </w:p>
    <w:p w14:paraId="080901D0" w14:textId="5A1864CB" w:rsidR="00DB748F" w:rsidRPr="00DB748F" w:rsidRDefault="00DB748F" w:rsidP="00DB748F">
      <w:pPr>
        <w:keepNext/>
        <w:spacing w:after="0" w:line="240" w:lineRule="auto"/>
        <w:jc w:val="both"/>
        <w:outlineLvl w:val="3"/>
        <w:rPr>
          <w:rFonts w:eastAsia="Times New Roman" w:cstheme="minorHAnsi"/>
          <w:b/>
          <w:bCs/>
          <w:i/>
          <w:color w:val="808080" w:themeColor="background1" w:themeShade="80"/>
          <w:sz w:val="20"/>
          <w:szCs w:val="20"/>
          <w:lang w:eastAsia="fr-FR"/>
        </w:rPr>
      </w:pPr>
      <w:r w:rsidRPr="00DB748F">
        <w:rPr>
          <w:rFonts w:eastAsia="Times New Roman" w:cstheme="minorHAnsi"/>
          <w:b/>
          <w:bCs/>
          <w:i/>
          <w:color w:val="808080" w:themeColor="background1" w:themeShade="80"/>
          <w:sz w:val="20"/>
          <w:szCs w:val="20"/>
          <w:lang w:eastAsia="fr-FR"/>
        </w:rPr>
        <w:t>Variation des</w:t>
      </w:r>
      <w:r>
        <w:rPr>
          <w:rFonts w:eastAsia="Times New Roman" w:cstheme="minorHAnsi"/>
          <w:b/>
          <w:bCs/>
          <w:i/>
          <w:color w:val="808080" w:themeColor="background1" w:themeShade="80"/>
          <w:sz w:val="20"/>
          <w:szCs w:val="20"/>
          <w:lang w:eastAsia="fr-FR"/>
        </w:rPr>
        <w:t xml:space="preserve"> quantités des lots au forfait</w:t>
      </w:r>
    </w:p>
    <w:p w14:paraId="6BC21044" w14:textId="66824F5B" w:rsidR="00F94E8D" w:rsidRPr="00DB479F" w:rsidRDefault="00F94E8D" w:rsidP="00F94E8D">
      <w:pPr>
        <w:tabs>
          <w:tab w:val="left" w:pos="2977"/>
        </w:tabs>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Lorsque des travaux ordonnés par le Maître d'œuvre en accord avec le </w:t>
      </w:r>
      <w:r w:rsidR="00DB748F">
        <w:rPr>
          <w:rFonts w:eastAsia="Times New Roman" w:cstheme="minorHAnsi"/>
          <w:sz w:val="20"/>
          <w:szCs w:val="20"/>
          <w:lang w:eastAsia="fr-FR"/>
        </w:rPr>
        <w:t>MO/MOD</w:t>
      </w:r>
      <w:r w:rsidRPr="00DB479F">
        <w:rPr>
          <w:rFonts w:eastAsia="Times New Roman" w:cstheme="minorHAnsi"/>
          <w:sz w:val="20"/>
          <w:szCs w:val="20"/>
          <w:lang w:eastAsia="fr-FR"/>
        </w:rPr>
        <w:t xml:space="preserve"> modifient l'importance de certaines natures d'ouvrages, la DPGF servira à calculer les montants des plus ou moins-values.</w:t>
      </w:r>
    </w:p>
    <w:p w14:paraId="0EF704A8" w14:textId="74FAEAB2" w:rsidR="00F94E8D" w:rsidRPr="00DB479F" w:rsidRDefault="00F94E8D" w:rsidP="00F94E8D">
      <w:pPr>
        <w:tabs>
          <w:tab w:val="left" w:pos="2977"/>
        </w:tabs>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prix est rectifié par a</w:t>
      </w:r>
      <w:r w:rsidR="00DB748F">
        <w:rPr>
          <w:rFonts w:eastAsia="Times New Roman" w:cstheme="minorHAnsi"/>
          <w:sz w:val="20"/>
          <w:szCs w:val="20"/>
          <w:lang w:eastAsia="fr-FR"/>
        </w:rPr>
        <w:t>pplication des prix unitaires de la</w:t>
      </w:r>
      <w:r w:rsidRPr="00DB479F">
        <w:rPr>
          <w:rFonts w:eastAsia="Times New Roman" w:cstheme="minorHAnsi"/>
          <w:sz w:val="20"/>
          <w:szCs w:val="20"/>
          <w:lang w:eastAsia="fr-FR"/>
        </w:rPr>
        <w:t xml:space="preserve"> DPGF. A défaut, de nouveaux prix seront établis comme le prescrit le CCAG.</w:t>
      </w:r>
    </w:p>
    <w:p w14:paraId="4C1B9429" w14:textId="446CFF02" w:rsidR="00F94E8D" w:rsidRPr="00DB479F" w:rsidRDefault="00DB748F" w:rsidP="00F94E8D">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S’il</w:t>
      </w:r>
      <w:r w:rsidR="00F94E8D" w:rsidRPr="00DB479F">
        <w:rPr>
          <w:rFonts w:eastAsia="Times New Roman" w:cstheme="minorHAnsi"/>
          <w:sz w:val="20"/>
          <w:szCs w:val="20"/>
          <w:lang w:eastAsia="fr-FR"/>
        </w:rPr>
        <w:t xml:space="preserve"> advenait qu’une variation des quantités commandées entraine une variation à la baisse du montant total du marché de plus de quinze pour cent (15%), les parties conviennent de se rencontrer afin d’évoquer la situation et éventuellement la mise en place d’une indemnité compensatrice qui ne saurait excéder en aucun cas cinq pour cent (5%) du seul montant de la variation de la masse des travaux. </w:t>
      </w:r>
    </w:p>
    <w:p w14:paraId="590FC4C1" w14:textId="77777777" w:rsidR="00F94E8D" w:rsidRPr="00DB479F" w:rsidRDefault="00F94E8D" w:rsidP="00F94E8D">
      <w:pPr>
        <w:spacing w:after="0" w:line="240" w:lineRule="auto"/>
        <w:jc w:val="both"/>
        <w:rPr>
          <w:rFonts w:eastAsia="Times New Roman" w:cstheme="minorHAnsi"/>
          <w:sz w:val="20"/>
          <w:szCs w:val="20"/>
          <w:lang w:eastAsia="fr-FR"/>
        </w:rPr>
      </w:pPr>
    </w:p>
    <w:p w14:paraId="4CFC147A" w14:textId="1B01C2A0" w:rsidR="00F94E8D" w:rsidRPr="00DB748F" w:rsidRDefault="00F94E8D" w:rsidP="00DB748F">
      <w:pPr>
        <w:keepNext/>
        <w:numPr>
          <w:ilvl w:val="7"/>
          <w:numId w:val="0"/>
        </w:numPr>
        <w:spacing w:after="0" w:line="240" w:lineRule="auto"/>
        <w:jc w:val="both"/>
        <w:outlineLvl w:val="3"/>
        <w:rPr>
          <w:rFonts w:eastAsia="Times New Roman" w:cstheme="minorHAnsi"/>
          <w:b/>
          <w:bCs/>
          <w:i/>
          <w:color w:val="808080" w:themeColor="background1" w:themeShade="80"/>
          <w:sz w:val="20"/>
          <w:szCs w:val="20"/>
          <w:lang w:eastAsia="fr-FR"/>
        </w:rPr>
      </w:pPr>
      <w:r w:rsidRPr="00DB748F">
        <w:rPr>
          <w:rFonts w:eastAsia="Times New Roman" w:cstheme="minorHAnsi"/>
          <w:b/>
          <w:bCs/>
          <w:i/>
          <w:color w:val="808080" w:themeColor="background1" w:themeShade="80"/>
          <w:sz w:val="20"/>
          <w:szCs w:val="20"/>
          <w:lang w:eastAsia="fr-FR"/>
        </w:rPr>
        <w:t xml:space="preserve">Ouvrages au métré </w:t>
      </w:r>
    </w:p>
    <w:p w14:paraId="7DAA6987" w14:textId="38AADE31"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ouvrages seront réglés par application aux quantités réellement exéc</w:t>
      </w:r>
      <w:r w:rsidR="00DB748F">
        <w:rPr>
          <w:rFonts w:eastAsia="Times New Roman" w:cstheme="minorHAnsi"/>
          <w:sz w:val="20"/>
          <w:szCs w:val="20"/>
          <w:lang w:eastAsia="fr-FR"/>
        </w:rPr>
        <w:t>utées et contrôlées d</w:t>
      </w:r>
      <w:r w:rsidRPr="00DB479F">
        <w:rPr>
          <w:rFonts w:eastAsia="Times New Roman" w:cstheme="minorHAnsi"/>
          <w:sz w:val="20"/>
          <w:szCs w:val="20"/>
          <w:lang w:eastAsia="fr-FR"/>
        </w:rPr>
        <w:t>es prix figurant au bordereau des prix unitaires</w:t>
      </w:r>
      <w:r w:rsidR="00DB748F">
        <w:rPr>
          <w:rFonts w:eastAsia="Times New Roman" w:cstheme="minorHAnsi"/>
          <w:sz w:val="20"/>
          <w:szCs w:val="20"/>
          <w:lang w:eastAsia="fr-FR"/>
        </w:rPr>
        <w:t xml:space="preserve"> (BPU)</w:t>
      </w:r>
      <w:r w:rsidRPr="00DB479F">
        <w:rPr>
          <w:rFonts w:eastAsia="Times New Roman" w:cstheme="minorHAnsi"/>
          <w:sz w:val="20"/>
          <w:szCs w:val="20"/>
          <w:lang w:eastAsia="fr-FR"/>
        </w:rPr>
        <w:t>.</w:t>
      </w:r>
    </w:p>
    <w:p w14:paraId="0D9F5EC0" w14:textId="0E1ACDC1" w:rsidR="00F94E8D" w:rsidRPr="00DB479F" w:rsidRDefault="00F94E8D" w:rsidP="00F94E8D">
      <w:pPr>
        <w:tabs>
          <w:tab w:val="left" w:pos="2977"/>
        </w:tabs>
        <w:spacing w:after="0" w:line="240" w:lineRule="auto"/>
        <w:jc w:val="both"/>
        <w:rPr>
          <w:rFonts w:eastAsia="Times New Roman" w:cstheme="minorHAnsi"/>
          <w:sz w:val="20"/>
          <w:szCs w:val="20"/>
          <w:lang w:eastAsia="fr-FR"/>
        </w:rPr>
      </w:pPr>
    </w:p>
    <w:p w14:paraId="3602A539" w14:textId="4DFE370A" w:rsidR="00F94E8D" w:rsidRPr="00DB748F" w:rsidRDefault="00F94E8D" w:rsidP="00DB748F">
      <w:pPr>
        <w:keepNext/>
        <w:spacing w:after="0" w:line="240" w:lineRule="auto"/>
        <w:jc w:val="both"/>
        <w:outlineLvl w:val="3"/>
        <w:rPr>
          <w:rFonts w:eastAsia="Times New Roman" w:cstheme="minorHAnsi"/>
          <w:b/>
          <w:bCs/>
          <w:i/>
          <w:color w:val="808080" w:themeColor="background1" w:themeShade="80"/>
          <w:sz w:val="20"/>
          <w:szCs w:val="20"/>
          <w:lang w:eastAsia="fr-FR"/>
        </w:rPr>
      </w:pPr>
      <w:r w:rsidRPr="00DB748F">
        <w:rPr>
          <w:rFonts w:eastAsia="Times New Roman" w:cstheme="minorHAnsi"/>
          <w:b/>
          <w:bCs/>
          <w:i/>
          <w:color w:val="808080" w:themeColor="background1" w:themeShade="80"/>
          <w:sz w:val="20"/>
          <w:szCs w:val="20"/>
          <w:lang w:eastAsia="fr-FR"/>
        </w:rPr>
        <w:t>Variation d</w:t>
      </w:r>
      <w:r w:rsidR="00DB748F">
        <w:rPr>
          <w:rFonts w:eastAsia="Times New Roman" w:cstheme="minorHAnsi"/>
          <w:b/>
          <w:bCs/>
          <w:i/>
          <w:color w:val="808080" w:themeColor="background1" w:themeShade="80"/>
          <w:sz w:val="20"/>
          <w:szCs w:val="20"/>
          <w:lang w:eastAsia="fr-FR"/>
        </w:rPr>
        <w:t>es quantités des lots au métré</w:t>
      </w:r>
    </w:p>
    <w:p w14:paraId="1E893B66" w14:textId="034F8830"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S’il advenait qu’une variation des quantités commandées entraine une variation à la baisse du montant total du marché de plus de vingt-cinq pour cent (25%), les parties conviennent de se rencontrer afin d’évoquer la situation et éventuellement la mise en place d’une indemnité compensatrice qui ne saurait excéder en aucun cas cinq pour cent (5%) du seul montant de la variation de la masse des travaux. </w:t>
      </w:r>
    </w:p>
    <w:p w14:paraId="11B87AAB" w14:textId="12EB1784" w:rsidR="00F94E8D" w:rsidRPr="00DB479F" w:rsidRDefault="00F94E8D" w:rsidP="00F94E8D">
      <w:pPr>
        <w:tabs>
          <w:tab w:val="left" w:pos="2977"/>
        </w:tabs>
        <w:spacing w:after="0" w:line="240" w:lineRule="auto"/>
        <w:jc w:val="both"/>
        <w:rPr>
          <w:rFonts w:eastAsia="Times New Roman" w:cstheme="minorHAnsi"/>
          <w:sz w:val="20"/>
          <w:szCs w:val="20"/>
          <w:lang w:eastAsia="fr-FR"/>
        </w:rPr>
      </w:pPr>
    </w:p>
    <w:p w14:paraId="6D46B7F4" w14:textId="77777777" w:rsidR="00F94E8D" w:rsidRPr="00DB479F" w:rsidRDefault="00F94E8D" w:rsidP="00DD6108">
      <w:pPr>
        <w:numPr>
          <w:ilvl w:val="2"/>
          <w:numId w:val="26"/>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02" w:name="_Toc269837565"/>
      <w:bookmarkStart w:id="103" w:name="_Toc269882114"/>
      <w:bookmarkStart w:id="104" w:name="_Toc269907686"/>
      <w:bookmarkStart w:id="105" w:name="_Toc164869833"/>
      <w:r w:rsidRPr="00DB479F">
        <w:rPr>
          <w:rFonts w:eastAsia="Times New Roman" w:cstheme="minorHAnsi"/>
          <w:b/>
          <w:color w:val="C45911" w:themeColor="accent2" w:themeShade="BF"/>
          <w:sz w:val="20"/>
          <w:szCs w:val="20"/>
          <w:lang w:eastAsia="fr-FR"/>
        </w:rPr>
        <w:t>Ouvrages ou prestations non prévus au marché</w:t>
      </w:r>
      <w:bookmarkEnd w:id="102"/>
      <w:bookmarkEnd w:id="103"/>
      <w:bookmarkEnd w:id="104"/>
      <w:bookmarkEnd w:id="105"/>
    </w:p>
    <w:p w14:paraId="4D0BF092" w14:textId="093828E4" w:rsidR="00F94E8D" w:rsidRPr="00DB479F" w:rsidRDefault="00DB748F" w:rsidP="00F94E8D">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Lorsque d</w:t>
      </w:r>
      <w:r w:rsidR="00F94E8D" w:rsidRPr="00DB479F">
        <w:rPr>
          <w:rFonts w:eastAsia="Times New Roman" w:cstheme="minorHAnsi"/>
          <w:sz w:val="20"/>
          <w:szCs w:val="20"/>
          <w:lang w:eastAsia="fr-FR"/>
        </w:rPr>
        <w:t xml:space="preserve">es travaux supplémentaires doivent être réalisés par l'entrepreneur sur ordre du </w:t>
      </w:r>
      <w:r>
        <w:rPr>
          <w:rFonts w:eastAsia="Times New Roman" w:cstheme="minorHAnsi"/>
          <w:sz w:val="20"/>
          <w:szCs w:val="20"/>
          <w:lang w:eastAsia="fr-FR"/>
        </w:rPr>
        <w:t>MO/MOD</w:t>
      </w:r>
      <w:r w:rsidR="00F94E8D" w:rsidRPr="00DB479F">
        <w:rPr>
          <w:rFonts w:eastAsia="Times New Roman" w:cstheme="minorHAnsi"/>
          <w:sz w:val="20"/>
          <w:szCs w:val="20"/>
          <w:lang w:eastAsia="fr-FR"/>
        </w:rPr>
        <w:t xml:space="preserve">, les travaux ne seront exécutés qu’après notification par ordre de service de ce dernier. </w:t>
      </w:r>
    </w:p>
    <w:p w14:paraId="5E18DE4A" w14:textId="77777777" w:rsidR="00F94E8D" w:rsidRPr="00DB479F" w:rsidRDefault="00F94E8D" w:rsidP="00F94E8D">
      <w:pPr>
        <w:spacing w:after="0" w:line="240" w:lineRule="auto"/>
        <w:jc w:val="both"/>
        <w:rPr>
          <w:rFonts w:eastAsia="Times New Roman" w:cstheme="minorHAnsi"/>
          <w:sz w:val="20"/>
          <w:szCs w:val="20"/>
          <w:lang w:eastAsia="fr-FR"/>
        </w:rPr>
      </w:pPr>
    </w:p>
    <w:p w14:paraId="7B14A122" w14:textId="532F164D" w:rsidR="00F94E8D" w:rsidRPr="00DB479F" w:rsidRDefault="00113BB5" w:rsidP="00DD6108">
      <w:pPr>
        <w:numPr>
          <w:ilvl w:val="2"/>
          <w:numId w:val="26"/>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06" w:name="_Toc269837566"/>
      <w:bookmarkStart w:id="107" w:name="_Toc269882115"/>
      <w:bookmarkStart w:id="108" w:name="_Toc269907687"/>
      <w:bookmarkStart w:id="109" w:name="_Toc164869834"/>
      <w:r>
        <w:rPr>
          <w:rFonts w:eastAsia="Times New Roman" w:cstheme="minorHAnsi"/>
          <w:b/>
          <w:color w:val="C45911" w:themeColor="accent2" w:themeShade="BF"/>
          <w:sz w:val="20"/>
          <w:szCs w:val="20"/>
          <w:lang w:eastAsia="fr-FR"/>
        </w:rPr>
        <w:t>P</w:t>
      </w:r>
      <w:r w:rsidR="00F94E8D" w:rsidRPr="00DB479F">
        <w:rPr>
          <w:rFonts w:eastAsia="Times New Roman" w:cstheme="minorHAnsi"/>
          <w:b/>
          <w:color w:val="C45911" w:themeColor="accent2" w:themeShade="BF"/>
          <w:sz w:val="20"/>
          <w:szCs w:val="20"/>
          <w:lang w:eastAsia="fr-FR"/>
        </w:rPr>
        <w:t>rojets de décompte</w:t>
      </w:r>
      <w:bookmarkEnd w:id="106"/>
      <w:bookmarkEnd w:id="107"/>
      <w:bookmarkEnd w:id="108"/>
      <w:bookmarkEnd w:id="109"/>
    </w:p>
    <w:p w14:paraId="617696E7"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projets de décompte sont présentés conformément aux articles 19.4 et 19.5 du CCAG.</w:t>
      </w:r>
    </w:p>
    <w:p w14:paraId="1D87F802"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modalités particulières sont précisées à l'article 5.6 du présent CCAP.</w:t>
      </w:r>
    </w:p>
    <w:p w14:paraId="04422146" w14:textId="77777777" w:rsidR="00F94E8D" w:rsidRPr="00DB479F" w:rsidRDefault="00F94E8D" w:rsidP="00F94E8D">
      <w:pPr>
        <w:spacing w:after="0" w:line="240" w:lineRule="auto"/>
        <w:jc w:val="both"/>
        <w:rPr>
          <w:rFonts w:eastAsia="Times New Roman" w:cstheme="minorHAnsi"/>
          <w:sz w:val="20"/>
          <w:szCs w:val="20"/>
          <w:lang w:eastAsia="fr-FR"/>
        </w:rPr>
      </w:pPr>
    </w:p>
    <w:p w14:paraId="780324E9" w14:textId="6E343A4A" w:rsidR="00F94E8D" w:rsidRPr="00DB479F" w:rsidRDefault="00113BB5" w:rsidP="00DD6108">
      <w:pPr>
        <w:numPr>
          <w:ilvl w:val="2"/>
          <w:numId w:val="26"/>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10" w:name="_Toc269837567"/>
      <w:bookmarkStart w:id="111" w:name="_Toc269882116"/>
      <w:bookmarkStart w:id="112" w:name="_Toc269907688"/>
      <w:bookmarkStart w:id="113" w:name="_Toc164869835"/>
      <w:r>
        <w:rPr>
          <w:rFonts w:eastAsia="Times New Roman" w:cstheme="minorHAnsi"/>
          <w:b/>
          <w:color w:val="C45911" w:themeColor="accent2" w:themeShade="BF"/>
          <w:sz w:val="20"/>
          <w:szCs w:val="20"/>
          <w:lang w:eastAsia="fr-FR"/>
        </w:rPr>
        <w:t>Modalité</w:t>
      </w:r>
      <w:r w:rsidR="00F94E8D" w:rsidRPr="00DB479F">
        <w:rPr>
          <w:rFonts w:eastAsia="Times New Roman" w:cstheme="minorHAnsi"/>
          <w:b/>
          <w:color w:val="C45911" w:themeColor="accent2" w:themeShade="BF"/>
          <w:sz w:val="20"/>
          <w:szCs w:val="20"/>
          <w:lang w:eastAsia="fr-FR"/>
        </w:rPr>
        <w:t>s de paiement</w:t>
      </w:r>
      <w:bookmarkEnd w:id="110"/>
      <w:bookmarkEnd w:id="111"/>
      <w:bookmarkEnd w:id="112"/>
      <w:bookmarkEnd w:id="113"/>
    </w:p>
    <w:p w14:paraId="3DBAC6BF" w14:textId="77777777" w:rsidR="00113BB5" w:rsidRPr="00113BB5" w:rsidRDefault="00113BB5" w:rsidP="00113BB5">
      <w:pPr>
        <w:spacing w:after="0" w:line="240" w:lineRule="auto"/>
        <w:jc w:val="both"/>
        <w:rPr>
          <w:rFonts w:eastAsia="Times New Roman" w:cstheme="minorHAnsi"/>
          <w:sz w:val="20"/>
          <w:szCs w:val="20"/>
          <w:lang w:eastAsia="fr-FR"/>
        </w:rPr>
      </w:pPr>
      <w:r w:rsidRPr="00113BB5">
        <w:rPr>
          <w:rFonts w:eastAsia="Times New Roman" w:cstheme="minorHAnsi"/>
          <w:sz w:val="20"/>
          <w:szCs w:val="20"/>
          <w:lang w:eastAsia="fr-FR"/>
        </w:rPr>
        <w:t>Les paiements seront effectués par virement bancaire dans le respect des délais légaux applicables en Nouvelle-Calédonie et après remise par le contractant d'une facture ou situation en bonne et due forme.</w:t>
      </w:r>
    </w:p>
    <w:p w14:paraId="41675BFD" w14:textId="77777777" w:rsidR="00113BB5" w:rsidRPr="00113BB5" w:rsidRDefault="00113BB5" w:rsidP="00113BB5">
      <w:pPr>
        <w:spacing w:after="0" w:line="240" w:lineRule="auto"/>
        <w:jc w:val="both"/>
        <w:rPr>
          <w:rFonts w:eastAsia="Times New Roman" w:cstheme="minorHAnsi"/>
          <w:sz w:val="20"/>
          <w:szCs w:val="20"/>
          <w:lang w:eastAsia="fr-FR"/>
        </w:rPr>
      </w:pPr>
    </w:p>
    <w:p w14:paraId="3540C124" w14:textId="77777777" w:rsidR="00113BB5" w:rsidRPr="00113BB5" w:rsidRDefault="00113BB5" w:rsidP="00113BB5">
      <w:pPr>
        <w:spacing w:after="0" w:line="240" w:lineRule="auto"/>
        <w:jc w:val="both"/>
        <w:rPr>
          <w:rFonts w:eastAsia="Times New Roman" w:cstheme="minorHAnsi"/>
          <w:sz w:val="20"/>
          <w:szCs w:val="20"/>
          <w:lang w:eastAsia="fr-FR"/>
        </w:rPr>
      </w:pPr>
      <w:r w:rsidRPr="00113BB5">
        <w:rPr>
          <w:rFonts w:eastAsia="Times New Roman" w:cstheme="minorHAnsi"/>
          <w:sz w:val="20"/>
          <w:szCs w:val="20"/>
          <w:lang w:eastAsia="fr-FR"/>
        </w:rPr>
        <w:t xml:space="preserve">Le service comptabilité du FSH/FCH procède mensuellement à deux cessions de règlements. </w:t>
      </w:r>
    </w:p>
    <w:p w14:paraId="103E5FD1" w14:textId="77777777" w:rsidR="00113BB5" w:rsidRPr="00113BB5" w:rsidRDefault="00113BB5" w:rsidP="00113BB5">
      <w:pPr>
        <w:spacing w:after="0" w:line="240" w:lineRule="auto"/>
        <w:jc w:val="both"/>
        <w:rPr>
          <w:rFonts w:eastAsia="Times New Roman" w:cstheme="minorHAnsi"/>
          <w:sz w:val="20"/>
          <w:szCs w:val="20"/>
          <w:lang w:eastAsia="fr-FR"/>
        </w:rPr>
      </w:pPr>
    </w:p>
    <w:p w14:paraId="5492888A" w14:textId="43EE9151" w:rsidR="00F94E8D" w:rsidRDefault="00113BB5" w:rsidP="00113BB5">
      <w:pPr>
        <w:spacing w:after="0" w:line="240" w:lineRule="auto"/>
        <w:jc w:val="both"/>
        <w:rPr>
          <w:rFonts w:eastAsia="Times New Roman" w:cstheme="minorHAnsi"/>
          <w:sz w:val="20"/>
          <w:szCs w:val="20"/>
          <w:lang w:eastAsia="fr-FR"/>
        </w:rPr>
      </w:pPr>
      <w:r w:rsidRPr="00113BB5">
        <w:rPr>
          <w:rFonts w:eastAsia="Times New Roman" w:cstheme="minorHAnsi"/>
          <w:sz w:val="20"/>
          <w:szCs w:val="20"/>
          <w:lang w:eastAsia="fr-FR"/>
        </w:rPr>
        <w:t>Toute erreur ou omission relevée sur une facture ou situation qui obligerait le FSH/FCH à refuser le document décalerait d'autant le délai de règlement sans que le FSH/FCH ne puisse en être tenu pour responsable.</w:t>
      </w:r>
    </w:p>
    <w:p w14:paraId="3249B9B4" w14:textId="77777777" w:rsidR="00113BB5" w:rsidRDefault="00113BB5" w:rsidP="00113BB5">
      <w:pPr>
        <w:spacing w:after="0" w:line="240" w:lineRule="auto"/>
        <w:jc w:val="both"/>
        <w:rPr>
          <w:rFonts w:eastAsia="Times New Roman" w:cstheme="minorHAnsi"/>
          <w:sz w:val="20"/>
          <w:szCs w:val="20"/>
          <w:lang w:eastAsia="fr-FR"/>
        </w:rPr>
      </w:pPr>
    </w:p>
    <w:p w14:paraId="09D6110F" w14:textId="650D2D3B" w:rsidR="00113BB5" w:rsidRPr="00113BB5" w:rsidRDefault="00113BB5" w:rsidP="00113BB5">
      <w:pPr>
        <w:keepNext/>
        <w:numPr>
          <w:ilvl w:val="2"/>
          <w:numId w:val="0"/>
        </w:numPr>
        <w:spacing w:after="0" w:line="240" w:lineRule="auto"/>
        <w:ind w:left="709" w:hanging="709"/>
        <w:jc w:val="both"/>
        <w:outlineLvl w:val="2"/>
        <w:rPr>
          <w:rFonts w:ascii="Calibri" w:eastAsia="Times New Roman" w:hAnsi="Calibri" w:cs="Calibri"/>
          <w:b/>
          <w:color w:val="ED7D31" w:themeColor="accent2"/>
          <w:sz w:val="20"/>
          <w:szCs w:val="20"/>
          <w:lang w:eastAsia="fr-FR"/>
        </w:rPr>
      </w:pPr>
      <w:bookmarkStart w:id="114" w:name="_Toc164869836"/>
      <w:r w:rsidRPr="00113BB5">
        <w:rPr>
          <w:rFonts w:ascii="Calibri" w:eastAsia="Times New Roman" w:hAnsi="Calibri" w:cs="Calibri"/>
          <w:b/>
          <w:color w:val="C45911" w:themeColor="accent2" w:themeShade="BF"/>
          <w:sz w:val="20"/>
          <w:szCs w:val="20"/>
          <w:lang w:eastAsia="fr-FR"/>
        </w:rPr>
        <w:t>3.2.7 Demandes d’acomptes et factures dématérialisées</w:t>
      </w:r>
      <w:bookmarkEnd w:id="114"/>
    </w:p>
    <w:p w14:paraId="74591821" w14:textId="77777777" w:rsidR="00113BB5" w:rsidRPr="00113BB5" w:rsidRDefault="00113BB5" w:rsidP="00113BB5">
      <w:pPr>
        <w:shd w:val="clear" w:color="auto" w:fill="FFFFFF"/>
        <w:spacing w:after="0" w:line="240" w:lineRule="auto"/>
        <w:jc w:val="both"/>
        <w:textAlignment w:val="baseline"/>
        <w:rPr>
          <w:rFonts w:ascii="Calibri" w:eastAsia="Times New Roman" w:hAnsi="Calibri" w:cs="Calibri"/>
          <w:sz w:val="20"/>
          <w:szCs w:val="20"/>
          <w:bdr w:val="none" w:sz="0" w:space="0" w:color="auto" w:frame="1"/>
          <w:shd w:val="clear" w:color="auto" w:fill="FFFFFF"/>
          <w:lang w:eastAsia="fr-FR"/>
        </w:rPr>
      </w:pPr>
      <w:r w:rsidRPr="00113BB5">
        <w:rPr>
          <w:rFonts w:ascii="Calibri" w:eastAsia="Times New Roman" w:hAnsi="Calibri" w:cs="Calibri"/>
          <w:color w:val="000000"/>
          <w:sz w:val="20"/>
          <w:szCs w:val="20"/>
          <w:bdr w:val="none" w:sz="0" w:space="0" w:color="auto" w:frame="1"/>
          <w:shd w:val="clear" w:color="auto" w:fill="FFFFFF"/>
          <w:lang w:eastAsia="fr-FR"/>
        </w:rPr>
        <w:t xml:space="preserve">Les demandes d’acompte sont établies par le titulaire </w:t>
      </w:r>
      <w:r w:rsidRPr="00113BB5">
        <w:rPr>
          <w:rFonts w:ascii="Calibri" w:eastAsia="Times New Roman" w:hAnsi="Calibri" w:cs="Calibri"/>
          <w:sz w:val="20"/>
          <w:szCs w:val="20"/>
          <w:bdr w:val="none" w:sz="0" w:space="0" w:color="auto" w:frame="1"/>
          <w:shd w:val="clear" w:color="auto" w:fill="FFFFFF"/>
          <w:lang w:eastAsia="fr-FR"/>
        </w:rPr>
        <w:t>exclusivement selon le modèle du FSH/FCH.</w:t>
      </w:r>
    </w:p>
    <w:p w14:paraId="18FFA639" w14:textId="77777777" w:rsidR="00113BB5" w:rsidRPr="00113BB5" w:rsidRDefault="00113BB5" w:rsidP="00113BB5">
      <w:pPr>
        <w:spacing w:after="0" w:line="240" w:lineRule="auto"/>
        <w:jc w:val="both"/>
        <w:rPr>
          <w:rFonts w:ascii="Calibri" w:eastAsia="Times New Roman" w:hAnsi="Calibri" w:cs="Calibri"/>
          <w:sz w:val="20"/>
          <w:szCs w:val="20"/>
          <w:lang w:eastAsia="fr-FR"/>
        </w:rPr>
      </w:pPr>
    </w:p>
    <w:p w14:paraId="2298927B" w14:textId="1E773AD6" w:rsidR="00113BB5" w:rsidRPr="00113BB5" w:rsidRDefault="00113BB5" w:rsidP="00113BB5">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r w:rsidRPr="00113BB5">
        <w:rPr>
          <w:rFonts w:ascii="Calibri" w:eastAsia="Times New Roman" w:hAnsi="Calibri" w:cs="Calibri"/>
          <w:color w:val="000000"/>
          <w:sz w:val="20"/>
          <w:szCs w:val="20"/>
          <w:bdr w:val="none" w:sz="0" w:space="0" w:color="auto" w:frame="1"/>
          <w:shd w:val="clear" w:color="auto" w:fill="FFFFFF"/>
          <w:lang w:eastAsia="fr-FR"/>
        </w:rPr>
        <w:t>Les demandes d’acompte et les factures signées par le titulaire</w:t>
      </w:r>
      <w:r w:rsidR="007C6C50">
        <w:rPr>
          <w:rFonts w:ascii="Calibri" w:eastAsia="Times New Roman" w:hAnsi="Calibri" w:cs="Calibri"/>
          <w:color w:val="000000"/>
          <w:sz w:val="20"/>
          <w:szCs w:val="20"/>
          <w:bdr w:val="none" w:sz="0" w:space="0" w:color="auto" w:frame="1"/>
          <w:shd w:val="clear" w:color="auto" w:fill="FFFFFF"/>
          <w:lang w:eastAsia="fr-FR"/>
        </w:rPr>
        <w:t>, et visées par le MOE et l’OPC,</w:t>
      </w:r>
      <w:r w:rsidRPr="00113BB5">
        <w:rPr>
          <w:rFonts w:ascii="Calibri" w:eastAsia="Times New Roman" w:hAnsi="Calibri" w:cs="Calibri"/>
          <w:color w:val="000000"/>
          <w:sz w:val="20"/>
          <w:szCs w:val="20"/>
          <w:bdr w:val="none" w:sz="0" w:space="0" w:color="auto" w:frame="1"/>
          <w:shd w:val="clear" w:color="auto" w:fill="FFFFFF"/>
          <w:lang w:eastAsia="fr-FR"/>
        </w:rPr>
        <w:t xml:space="preserve"> sont transmises au MO/MOD </w:t>
      </w:r>
      <w:r w:rsidRPr="00113BB5">
        <w:rPr>
          <w:rFonts w:ascii="Calibri" w:eastAsia="Times New Roman" w:hAnsi="Calibri" w:cs="Calibri"/>
          <w:sz w:val="20"/>
          <w:szCs w:val="20"/>
          <w:bdr w:val="none" w:sz="0" w:space="0" w:color="auto" w:frame="1"/>
          <w:shd w:val="clear" w:color="auto" w:fill="FFFFFF"/>
          <w:lang w:eastAsia="fr-FR"/>
        </w:rPr>
        <w:t>au format électronique (format PDF)</w:t>
      </w:r>
      <w:r w:rsidRPr="00113BB5">
        <w:rPr>
          <w:rFonts w:ascii="Calibri" w:eastAsia="Times New Roman" w:hAnsi="Calibri" w:cs="Calibri"/>
          <w:color w:val="000000"/>
          <w:sz w:val="20"/>
          <w:szCs w:val="20"/>
          <w:bdr w:val="none" w:sz="0" w:space="0" w:color="auto" w:frame="1"/>
          <w:shd w:val="clear" w:color="auto" w:fill="FFFFFF"/>
          <w:lang w:eastAsia="fr-FR"/>
        </w:rPr>
        <w:t xml:space="preserve"> à l’adresse courriel suivante : </w:t>
      </w:r>
    </w:p>
    <w:p w14:paraId="52382DE2" w14:textId="0704C399" w:rsidR="00113BB5" w:rsidRPr="00113BB5" w:rsidRDefault="00A60074" w:rsidP="00113BB5">
      <w:pPr>
        <w:shd w:val="clear" w:color="auto" w:fill="FFFFFF"/>
        <w:spacing w:after="0" w:line="240" w:lineRule="auto"/>
        <w:jc w:val="both"/>
        <w:textAlignment w:val="baseline"/>
        <w:rPr>
          <w:rFonts w:ascii="Calibri" w:eastAsia="Times New Roman" w:hAnsi="Calibri" w:cs="Calibri"/>
          <w:b/>
          <w:color w:val="5B9BD5" w:themeColor="accent1"/>
          <w:sz w:val="20"/>
          <w:szCs w:val="20"/>
          <w:bdr w:val="none" w:sz="0" w:space="0" w:color="auto" w:frame="1"/>
          <w:shd w:val="clear" w:color="auto" w:fill="FFFFFF"/>
          <w:lang w:eastAsia="fr-FR"/>
        </w:rPr>
      </w:pPr>
      <w:hyperlink r:id="rId11" w:history="1">
        <w:r w:rsidRPr="00DE6707">
          <w:rPr>
            <w:rStyle w:val="Lienhypertexte"/>
            <w:rFonts w:ascii="Calibri" w:eastAsia="Times New Roman" w:hAnsi="Calibri" w:cs="Calibri"/>
            <w:b/>
            <w:sz w:val="20"/>
            <w:szCs w:val="20"/>
            <w:bdr w:val="none" w:sz="0" w:space="0" w:color="auto" w:frame="1"/>
            <w:shd w:val="clear" w:color="auto" w:fill="FFFFFF"/>
            <w:lang w:eastAsia="fr-FR"/>
          </w:rPr>
          <w:t>ppifactures@fsh.nc</w:t>
        </w:r>
      </w:hyperlink>
    </w:p>
    <w:p w14:paraId="50450F97" w14:textId="77777777" w:rsidR="00113BB5" w:rsidRPr="00113BB5" w:rsidRDefault="00113BB5" w:rsidP="00113BB5">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p>
    <w:p w14:paraId="0474018E" w14:textId="77777777" w:rsidR="00113BB5" w:rsidRPr="00113BB5" w:rsidRDefault="00113BB5" w:rsidP="00113BB5">
      <w:pPr>
        <w:shd w:val="clear" w:color="auto" w:fill="FFFFFF"/>
        <w:spacing w:after="0" w:line="240" w:lineRule="auto"/>
        <w:jc w:val="both"/>
        <w:textAlignment w:val="baseline"/>
        <w:rPr>
          <w:rFonts w:ascii="Calibri" w:eastAsia="Times New Roman" w:hAnsi="Calibri" w:cs="Calibri"/>
          <w:sz w:val="20"/>
          <w:szCs w:val="20"/>
          <w:bdr w:val="none" w:sz="0" w:space="0" w:color="auto" w:frame="1"/>
          <w:shd w:val="clear" w:color="auto" w:fill="FFFFFF"/>
          <w:lang w:eastAsia="fr-FR"/>
        </w:rPr>
      </w:pPr>
      <w:r w:rsidRPr="00113BB5">
        <w:rPr>
          <w:rFonts w:ascii="Calibri" w:eastAsia="Times New Roman" w:hAnsi="Calibri" w:cs="Calibri"/>
          <w:sz w:val="20"/>
          <w:szCs w:val="20"/>
          <w:bdr w:val="none" w:sz="0" w:space="0" w:color="auto" w:frame="1"/>
          <w:shd w:val="clear" w:color="auto" w:fill="FFFFFF"/>
          <w:lang w:eastAsia="fr-FR"/>
        </w:rPr>
        <w:t>Attention pour être recevable chaque courriel ne devra contenir qu’un seul décompte ou facture.</w:t>
      </w:r>
    </w:p>
    <w:p w14:paraId="716C5510" w14:textId="77777777" w:rsidR="00113BB5" w:rsidRPr="00113BB5" w:rsidRDefault="00113BB5" w:rsidP="00113BB5">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p>
    <w:p w14:paraId="640834A8" w14:textId="77777777" w:rsidR="00113BB5" w:rsidRPr="00113BB5" w:rsidRDefault="00113BB5" w:rsidP="00113BB5">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r w:rsidRPr="00113BB5">
        <w:rPr>
          <w:rFonts w:ascii="Calibri" w:eastAsia="Times New Roman" w:hAnsi="Calibri" w:cs="Calibri"/>
          <w:color w:val="000000"/>
          <w:sz w:val="20"/>
          <w:szCs w:val="20"/>
          <w:bdr w:val="none" w:sz="0" w:space="0" w:color="auto" w:frame="1"/>
          <w:shd w:val="clear" w:color="auto" w:fill="FFFFFF"/>
          <w:lang w:eastAsia="fr-FR"/>
        </w:rPr>
        <w:t>Le fichier PDF de la demande d’acompte ou de la facture est dénommé comme suit :</w:t>
      </w:r>
    </w:p>
    <w:p w14:paraId="29D8F5F6" w14:textId="77777777" w:rsidR="00113BB5" w:rsidRPr="00A60074" w:rsidRDefault="00113BB5" w:rsidP="00113BB5">
      <w:pPr>
        <w:shd w:val="clear" w:color="auto" w:fill="FFFFFF"/>
        <w:spacing w:after="0" w:line="240" w:lineRule="auto"/>
        <w:jc w:val="both"/>
        <w:textAlignment w:val="baseline"/>
        <w:rPr>
          <w:rFonts w:ascii="Calibri" w:eastAsia="Times New Roman" w:hAnsi="Calibri" w:cs="Calibri"/>
          <w:b/>
          <w:sz w:val="20"/>
          <w:szCs w:val="20"/>
          <w:bdr w:val="none" w:sz="0" w:space="0" w:color="auto" w:frame="1"/>
          <w:shd w:val="clear" w:color="auto" w:fill="FFFFFF"/>
          <w:lang w:eastAsia="fr-FR"/>
        </w:rPr>
      </w:pPr>
      <w:r w:rsidRPr="00A60074">
        <w:rPr>
          <w:rFonts w:ascii="Calibri" w:eastAsia="Times New Roman" w:hAnsi="Calibri" w:cs="Calibri"/>
          <w:b/>
          <w:sz w:val="20"/>
          <w:szCs w:val="20"/>
          <w:bdr w:val="none" w:sz="0" w:space="0" w:color="auto" w:frame="1"/>
          <w:shd w:val="clear" w:color="auto" w:fill="FFFFFF"/>
          <w:lang w:eastAsia="fr-FR"/>
        </w:rPr>
        <w:t>N°Opération-N°Tranche-N°PosteDépense-NomFournisseur-N°Décompte</w:t>
      </w:r>
    </w:p>
    <w:p w14:paraId="0360AB8C" w14:textId="77777777" w:rsidR="00113BB5" w:rsidRPr="00113BB5" w:rsidRDefault="00113BB5" w:rsidP="00113BB5">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p>
    <w:p w14:paraId="2EA1D0C8" w14:textId="77777777" w:rsidR="00113BB5" w:rsidRDefault="00113BB5" w:rsidP="00113BB5">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r w:rsidRPr="00113BB5">
        <w:rPr>
          <w:rFonts w:ascii="Calibri" w:eastAsia="Times New Roman" w:hAnsi="Calibri" w:cs="Calibri"/>
          <w:color w:val="000000"/>
          <w:sz w:val="20"/>
          <w:szCs w:val="20"/>
          <w:bdr w:val="none" w:sz="0" w:space="0" w:color="auto" w:frame="1"/>
          <w:shd w:val="clear" w:color="auto" w:fill="FFFFFF"/>
          <w:lang w:eastAsia="fr-FR"/>
        </w:rPr>
        <w:t>Tout décompte ou facture non conforme ou contenant des erreurs sera renvoyé au titulaire qui en accepte les conséquences en termes de délais de paiement.</w:t>
      </w:r>
    </w:p>
    <w:p w14:paraId="7E14FA9B" w14:textId="77777777" w:rsidR="007C6C50" w:rsidRDefault="007C6C50" w:rsidP="00113BB5">
      <w:pPr>
        <w:shd w:val="clear" w:color="auto" w:fill="FFFFFF"/>
        <w:spacing w:after="0" w:line="240" w:lineRule="auto"/>
        <w:jc w:val="both"/>
        <w:textAlignment w:val="baseline"/>
        <w:rPr>
          <w:rFonts w:ascii="Calibri" w:eastAsia="Times New Roman" w:hAnsi="Calibri" w:cs="Calibri"/>
          <w:color w:val="000000"/>
          <w:sz w:val="20"/>
          <w:szCs w:val="20"/>
          <w:bdr w:val="none" w:sz="0" w:space="0" w:color="auto" w:frame="1"/>
          <w:shd w:val="clear" w:color="auto" w:fill="FFFFFF"/>
          <w:lang w:eastAsia="fr-FR"/>
        </w:rPr>
      </w:pPr>
    </w:p>
    <w:p w14:paraId="24EAB587" w14:textId="4EEAF860" w:rsidR="007C6C50" w:rsidRPr="00DB479F" w:rsidRDefault="007C6C50" w:rsidP="007C6C50">
      <w:pPr>
        <w:keepNext/>
        <w:spacing w:after="0" w:line="240" w:lineRule="auto"/>
        <w:jc w:val="both"/>
        <w:outlineLvl w:val="8"/>
        <w:rPr>
          <w:rFonts w:eastAsia="Times New Roman" w:cstheme="minorHAnsi"/>
          <w:b/>
          <w:sz w:val="20"/>
          <w:szCs w:val="20"/>
          <w:u w:val="single"/>
          <w:lang w:eastAsia="fr-FR"/>
        </w:rPr>
      </w:pPr>
      <w:r>
        <w:rPr>
          <w:rFonts w:eastAsia="Times New Roman" w:cstheme="minorHAnsi"/>
          <w:b/>
          <w:sz w:val="20"/>
          <w:szCs w:val="20"/>
          <w:u w:val="single"/>
          <w:lang w:eastAsia="fr-FR"/>
        </w:rPr>
        <w:t>Entreprise titulaire</w:t>
      </w:r>
      <w:r w:rsidRPr="00DB479F">
        <w:rPr>
          <w:rFonts w:eastAsia="Times New Roman" w:cstheme="minorHAnsi"/>
          <w:b/>
          <w:sz w:val="20"/>
          <w:szCs w:val="20"/>
          <w:u w:val="single"/>
          <w:lang w:eastAsia="fr-FR"/>
        </w:rPr>
        <w:t xml:space="preserve"> de plusieurs lots</w:t>
      </w:r>
    </w:p>
    <w:p w14:paraId="05DEFE47" w14:textId="649A6A14" w:rsidR="007C6C50" w:rsidRPr="00113BB5" w:rsidRDefault="007C6C50" w:rsidP="007C6C50">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L’entreprise doi</w:t>
      </w:r>
      <w:r w:rsidRPr="00DB479F">
        <w:rPr>
          <w:rFonts w:eastAsia="Times New Roman" w:cstheme="minorHAnsi"/>
          <w:sz w:val="20"/>
          <w:szCs w:val="20"/>
          <w:lang w:eastAsia="fr-FR"/>
        </w:rPr>
        <w:t xml:space="preserve">t présenter autant de </w:t>
      </w:r>
      <w:r>
        <w:rPr>
          <w:rFonts w:eastAsia="Times New Roman" w:cstheme="minorHAnsi"/>
          <w:sz w:val="20"/>
          <w:szCs w:val="20"/>
          <w:lang w:eastAsia="fr-FR"/>
        </w:rPr>
        <w:t>décompte</w:t>
      </w:r>
      <w:r w:rsidRPr="00DB479F">
        <w:rPr>
          <w:rFonts w:eastAsia="Times New Roman" w:cstheme="minorHAnsi"/>
          <w:sz w:val="20"/>
          <w:szCs w:val="20"/>
          <w:lang w:eastAsia="fr-FR"/>
        </w:rPr>
        <w:t>s que de l</w:t>
      </w:r>
      <w:r>
        <w:rPr>
          <w:rFonts w:eastAsia="Times New Roman" w:cstheme="minorHAnsi"/>
          <w:sz w:val="20"/>
          <w:szCs w:val="20"/>
          <w:lang w:eastAsia="fr-FR"/>
        </w:rPr>
        <w:t>ots dont elle est titulaire.</w:t>
      </w:r>
    </w:p>
    <w:p w14:paraId="7A509F2A" w14:textId="77777777" w:rsidR="00113BB5" w:rsidRPr="00DB479F" w:rsidRDefault="00113BB5" w:rsidP="00113BB5">
      <w:pPr>
        <w:spacing w:after="0" w:line="240" w:lineRule="auto"/>
        <w:jc w:val="both"/>
        <w:rPr>
          <w:rFonts w:eastAsia="Times New Roman" w:cstheme="minorHAnsi"/>
          <w:sz w:val="20"/>
          <w:szCs w:val="20"/>
          <w:lang w:eastAsia="fr-FR"/>
        </w:rPr>
      </w:pPr>
    </w:p>
    <w:p w14:paraId="148D009C" w14:textId="38B977D8" w:rsidR="00F94E8D" w:rsidRPr="00DB479F" w:rsidRDefault="00113BB5"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15" w:name="_Toc269837568"/>
      <w:bookmarkStart w:id="116" w:name="_Toc269882117"/>
      <w:bookmarkStart w:id="117" w:name="_Toc269907689"/>
      <w:bookmarkStart w:id="118" w:name="_Toc164869837"/>
      <w:r>
        <w:rPr>
          <w:rFonts w:eastAsia="Times New Roman" w:cstheme="minorHAnsi"/>
          <w:b/>
          <w:color w:val="C45911" w:themeColor="accent2" w:themeShade="BF"/>
          <w:sz w:val="20"/>
          <w:szCs w:val="20"/>
          <w:lang w:eastAsia="fr-FR"/>
        </w:rPr>
        <w:t>3.2.8</w:t>
      </w:r>
      <w:r w:rsidR="00F94E8D" w:rsidRPr="00DB479F">
        <w:rPr>
          <w:rFonts w:eastAsia="Times New Roman" w:cstheme="minorHAnsi"/>
          <w:b/>
          <w:color w:val="C45911" w:themeColor="accent2" w:themeShade="BF"/>
          <w:sz w:val="20"/>
          <w:szCs w:val="20"/>
          <w:lang w:eastAsia="fr-FR"/>
        </w:rPr>
        <w:tab/>
        <w:t>Frais de mandataire et compte prorata</w:t>
      </w:r>
      <w:bookmarkEnd w:id="118"/>
    </w:p>
    <w:p w14:paraId="005D26CF"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éventuels frais de mandataire et de compte prorata sont réputés inclus dans le montant du marché.</w:t>
      </w:r>
    </w:p>
    <w:p w14:paraId="10A68747" w14:textId="77777777" w:rsidR="00F94E8D" w:rsidRPr="00DB479F" w:rsidRDefault="00F94E8D" w:rsidP="00F94E8D">
      <w:pPr>
        <w:spacing w:after="0" w:line="240" w:lineRule="auto"/>
        <w:jc w:val="both"/>
        <w:rPr>
          <w:rFonts w:eastAsia="Times New Roman" w:cstheme="minorHAnsi"/>
          <w:sz w:val="20"/>
          <w:szCs w:val="20"/>
          <w:lang w:eastAsia="fr-FR"/>
        </w:rPr>
      </w:pPr>
    </w:p>
    <w:p w14:paraId="5FA06B7C" w14:textId="77777777" w:rsidR="00F94E8D" w:rsidRPr="00DB479F" w:rsidRDefault="00F94E8D" w:rsidP="00DD6108">
      <w:pPr>
        <w:numPr>
          <w:ilvl w:val="1"/>
          <w:numId w:val="26"/>
        </w:numPr>
        <w:spacing w:after="0" w:line="240" w:lineRule="auto"/>
        <w:jc w:val="both"/>
        <w:outlineLvl w:val="1"/>
        <w:rPr>
          <w:rFonts w:eastAsia="Times New Roman" w:cstheme="minorHAnsi"/>
          <w:b/>
          <w:sz w:val="20"/>
          <w:szCs w:val="20"/>
          <w:lang w:eastAsia="fr-FR"/>
        </w:rPr>
      </w:pPr>
      <w:bookmarkStart w:id="119" w:name="_Toc18580572"/>
      <w:bookmarkStart w:id="120" w:name="_Toc18580573"/>
      <w:bookmarkStart w:id="121" w:name="_Toc18580574"/>
      <w:bookmarkStart w:id="122" w:name="_Toc164869838"/>
      <w:bookmarkEnd w:id="115"/>
      <w:bookmarkEnd w:id="116"/>
      <w:bookmarkEnd w:id="117"/>
      <w:bookmarkEnd w:id="119"/>
      <w:bookmarkEnd w:id="120"/>
      <w:bookmarkEnd w:id="121"/>
      <w:r w:rsidRPr="00DB479F">
        <w:rPr>
          <w:rFonts w:eastAsia="Times New Roman" w:cstheme="minorHAnsi"/>
          <w:b/>
          <w:sz w:val="20"/>
          <w:szCs w:val="20"/>
          <w:lang w:eastAsia="fr-FR"/>
        </w:rPr>
        <w:t>Variation des prix</w:t>
      </w:r>
      <w:bookmarkEnd w:id="122"/>
    </w:p>
    <w:p w14:paraId="28486133" w14:textId="77777777" w:rsidR="00F94E8D" w:rsidRPr="00DB479F" w:rsidRDefault="00F94E8D" w:rsidP="00DD6108">
      <w:pPr>
        <w:numPr>
          <w:ilvl w:val="0"/>
          <w:numId w:val="10"/>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23" w:name="_Toc269837569"/>
      <w:bookmarkStart w:id="124" w:name="_Toc269882118"/>
      <w:bookmarkStart w:id="125" w:name="_Toc269907690"/>
      <w:bookmarkStart w:id="126" w:name="_Toc164869839"/>
      <w:r w:rsidRPr="00DB479F">
        <w:rPr>
          <w:rFonts w:eastAsia="Times New Roman" w:cstheme="minorHAnsi"/>
          <w:b/>
          <w:color w:val="C45911" w:themeColor="accent2" w:themeShade="BF"/>
          <w:sz w:val="20"/>
          <w:szCs w:val="20"/>
          <w:lang w:eastAsia="fr-FR"/>
        </w:rPr>
        <w:t>Caractère des prix</w:t>
      </w:r>
      <w:bookmarkEnd w:id="123"/>
      <w:bookmarkEnd w:id="124"/>
      <w:bookmarkEnd w:id="125"/>
      <w:bookmarkEnd w:id="126"/>
    </w:p>
    <w:p w14:paraId="2F1F325F" w14:textId="4B66EB50" w:rsidR="00F84E07" w:rsidRPr="00A60074" w:rsidRDefault="00F84E07" w:rsidP="00F94E8D">
      <w:pPr>
        <w:spacing w:after="0" w:line="240" w:lineRule="auto"/>
        <w:rPr>
          <w:rFonts w:eastAsia="Times New Roman" w:cstheme="minorHAnsi"/>
          <w:b/>
          <w:sz w:val="20"/>
          <w:szCs w:val="20"/>
          <w:lang w:eastAsia="fr-FR"/>
        </w:rPr>
      </w:pPr>
      <w:r w:rsidRPr="00A60074">
        <w:rPr>
          <w:rFonts w:eastAsia="Times New Roman" w:cstheme="minorHAnsi"/>
          <w:b/>
          <w:sz w:val="20"/>
          <w:szCs w:val="20"/>
          <w:lang w:eastAsia="fr-FR"/>
        </w:rPr>
        <w:t>Les prix sont fermes et définitifs.</w:t>
      </w:r>
    </w:p>
    <w:p w14:paraId="6ADD2063" w14:textId="77777777" w:rsidR="00F94E8D" w:rsidRPr="00DB479F" w:rsidRDefault="00F94E8D" w:rsidP="009F3E56">
      <w:pPr>
        <w:spacing w:after="0" w:line="240" w:lineRule="auto"/>
        <w:outlineLvl w:val="2"/>
        <w:rPr>
          <w:rFonts w:eastAsia="Times New Roman" w:cstheme="minorHAnsi"/>
          <w:sz w:val="20"/>
          <w:szCs w:val="20"/>
          <w:lang w:eastAsia="fr-FR"/>
        </w:rPr>
      </w:pPr>
    </w:p>
    <w:p w14:paraId="403073C5" w14:textId="77777777" w:rsidR="00F94E8D" w:rsidRPr="00DB479F" w:rsidRDefault="00F94E8D" w:rsidP="00DD6108">
      <w:pPr>
        <w:numPr>
          <w:ilvl w:val="0"/>
          <w:numId w:val="10"/>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27" w:name="_Toc269837570"/>
      <w:bookmarkStart w:id="128" w:name="_Toc269882119"/>
      <w:bookmarkStart w:id="129" w:name="_Toc269907382"/>
      <w:bookmarkStart w:id="130" w:name="_Toc269907459"/>
      <w:bookmarkStart w:id="131" w:name="_Toc269907691"/>
      <w:bookmarkStart w:id="132" w:name="_Toc164869840"/>
      <w:r w:rsidRPr="00DB479F">
        <w:rPr>
          <w:rFonts w:eastAsia="Times New Roman" w:cstheme="minorHAnsi"/>
          <w:b/>
          <w:color w:val="C45911" w:themeColor="accent2" w:themeShade="BF"/>
          <w:sz w:val="20"/>
          <w:szCs w:val="20"/>
          <w:lang w:eastAsia="fr-FR"/>
        </w:rPr>
        <w:t>Mois d'établissement des prix du marché</w:t>
      </w:r>
      <w:bookmarkEnd w:id="127"/>
      <w:bookmarkEnd w:id="128"/>
      <w:bookmarkEnd w:id="129"/>
      <w:bookmarkEnd w:id="130"/>
      <w:bookmarkEnd w:id="131"/>
      <w:bookmarkEnd w:id="132"/>
    </w:p>
    <w:p w14:paraId="1DD62582"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prix du marché sont réputés établis sur la base des conditions économiques en vigueur le premier jour ouvrable du mois qui précède celui dans lequel se situe la date limite pour la remise des offres. Ce mois est appelé le "Mois d’origine des prix (mo)". Il est précisé dans l’acte d’engagement.</w:t>
      </w:r>
    </w:p>
    <w:p w14:paraId="3B69B701" w14:textId="77777777" w:rsidR="00F94E8D" w:rsidRPr="00DB479F" w:rsidRDefault="00F94E8D" w:rsidP="00F94E8D">
      <w:pPr>
        <w:spacing w:after="0" w:line="240" w:lineRule="auto"/>
        <w:ind w:left="1500" w:hanging="1500"/>
        <w:jc w:val="both"/>
        <w:rPr>
          <w:rFonts w:eastAsia="Times New Roman" w:cstheme="minorHAnsi"/>
          <w:b/>
          <w:sz w:val="20"/>
          <w:szCs w:val="20"/>
          <w:lang w:eastAsia="fr-FR"/>
        </w:rPr>
      </w:pPr>
    </w:p>
    <w:p w14:paraId="619E85D7" w14:textId="77777777" w:rsidR="00F94E8D" w:rsidRPr="00DB479F" w:rsidRDefault="00F94E8D" w:rsidP="00DD6108">
      <w:pPr>
        <w:numPr>
          <w:ilvl w:val="0"/>
          <w:numId w:val="10"/>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33" w:name="_Toc269837571"/>
      <w:bookmarkStart w:id="134" w:name="_Toc269882120"/>
      <w:bookmarkStart w:id="135" w:name="_Toc269907692"/>
      <w:bookmarkStart w:id="136" w:name="_Toc164869841"/>
      <w:r w:rsidRPr="00DB479F">
        <w:rPr>
          <w:rFonts w:eastAsia="Times New Roman" w:cstheme="minorHAnsi"/>
          <w:b/>
          <w:color w:val="C45911" w:themeColor="accent2" w:themeShade="BF"/>
          <w:sz w:val="20"/>
          <w:szCs w:val="20"/>
          <w:lang w:eastAsia="fr-FR"/>
        </w:rPr>
        <w:t>Choix de l'index de référence</w:t>
      </w:r>
      <w:bookmarkEnd w:id="133"/>
      <w:bookmarkEnd w:id="134"/>
      <w:bookmarkEnd w:id="135"/>
      <w:bookmarkEnd w:id="136"/>
    </w:p>
    <w:p w14:paraId="19817933"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index de référence, choisis en raison de leur structure pour l'actualisation des prix des travaux faisant l'objet du marché, sont les index et indices publiés par l'ISEE suivants :</w:t>
      </w:r>
    </w:p>
    <w:p w14:paraId="26F0AA51" w14:textId="77777777" w:rsidR="00F94E8D" w:rsidRDefault="00F94E8D" w:rsidP="00F94E8D">
      <w:pPr>
        <w:spacing w:after="0" w:line="240" w:lineRule="auto"/>
        <w:jc w:val="both"/>
        <w:rPr>
          <w:rFonts w:eastAsia="Times New Roman" w:cstheme="minorHAnsi"/>
          <w:sz w:val="20"/>
          <w:szCs w:val="20"/>
          <w:lang w:eastAsia="fr-FR"/>
        </w:rPr>
      </w:pPr>
    </w:p>
    <w:tbl>
      <w:tblPr>
        <w:tblW w:w="4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5055"/>
        <w:gridCol w:w="1499"/>
      </w:tblGrid>
      <w:tr w:rsidR="00F84E07" w:rsidRPr="00DB479F" w14:paraId="6B64E3E4" w14:textId="4EF23388" w:rsidTr="006C65AD">
        <w:trPr>
          <w:jc w:val="center"/>
        </w:trPr>
        <w:tc>
          <w:tcPr>
            <w:tcW w:w="824" w:type="pct"/>
            <w:shd w:val="clear" w:color="auto" w:fill="auto"/>
          </w:tcPr>
          <w:p w14:paraId="1E498951" w14:textId="77777777" w:rsidR="00F84E07" w:rsidRPr="00DB479F" w:rsidRDefault="00F84E07" w:rsidP="00ED471B">
            <w:pPr>
              <w:spacing w:after="0" w:line="240" w:lineRule="auto"/>
              <w:jc w:val="center"/>
              <w:rPr>
                <w:rFonts w:eastAsia="Times New Roman" w:cstheme="minorHAnsi"/>
                <w:b/>
                <w:i/>
                <w:color w:val="C45911" w:themeColor="accent2" w:themeShade="BF"/>
                <w:sz w:val="20"/>
                <w:szCs w:val="20"/>
                <w:lang w:eastAsia="fr-FR"/>
              </w:rPr>
            </w:pPr>
            <w:r w:rsidRPr="00DB479F">
              <w:rPr>
                <w:rFonts w:eastAsia="Times New Roman" w:cstheme="minorHAnsi"/>
                <w:b/>
                <w:color w:val="C45911" w:themeColor="accent2" w:themeShade="BF"/>
                <w:sz w:val="20"/>
                <w:szCs w:val="20"/>
                <w:lang w:eastAsia="fr-FR"/>
              </w:rPr>
              <w:t>n°</w:t>
            </w:r>
          </w:p>
        </w:tc>
        <w:tc>
          <w:tcPr>
            <w:tcW w:w="3221" w:type="pct"/>
            <w:shd w:val="clear" w:color="auto" w:fill="auto"/>
          </w:tcPr>
          <w:p w14:paraId="062598D5" w14:textId="5B57D7D4" w:rsidR="00F84E07" w:rsidRPr="00DB479F" w:rsidRDefault="00F84E07" w:rsidP="00ED471B">
            <w:pPr>
              <w:spacing w:after="0" w:line="240" w:lineRule="auto"/>
              <w:jc w:val="center"/>
              <w:rPr>
                <w:rFonts w:eastAsia="Times New Roman" w:cstheme="minorHAnsi"/>
                <w:b/>
                <w:i/>
                <w:color w:val="C45911" w:themeColor="accent2" w:themeShade="BF"/>
                <w:sz w:val="20"/>
                <w:szCs w:val="20"/>
                <w:lang w:eastAsia="fr-FR"/>
              </w:rPr>
            </w:pPr>
            <w:r>
              <w:rPr>
                <w:rFonts w:eastAsia="Times New Roman" w:cstheme="minorHAnsi"/>
                <w:b/>
                <w:color w:val="C45911" w:themeColor="accent2" w:themeShade="BF"/>
                <w:sz w:val="20"/>
                <w:szCs w:val="20"/>
                <w:lang w:eastAsia="fr-FR"/>
              </w:rPr>
              <w:t>Intitulé des lots</w:t>
            </w:r>
          </w:p>
        </w:tc>
        <w:tc>
          <w:tcPr>
            <w:tcW w:w="955" w:type="pct"/>
          </w:tcPr>
          <w:p w14:paraId="3CAFD308" w14:textId="26C98D67" w:rsidR="00F84E07" w:rsidRDefault="00F84E07" w:rsidP="00ED471B">
            <w:pPr>
              <w:spacing w:after="0" w:line="240" w:lineRule="auto"/>
              <w:jc w:val="center"/>
              <w:rPr>
                <w:rFonts w:eastAsia="Times New Roman" w:cstheme="minorHAnsi"/>
                <w:b/>
                <w:color w:val="C45911" w:themeColor="accent2" w:themeShade="BF"/>
                <w:sz w:val="20"/>
                <w:szCs w:val="20"/>
                <w:lang w:eastAsia="fr-FR"/>
              </w:rPr>
            </w:pPr>
            <w:r>
              <w:rPr>
                <w:rFonts w:eastAsia="Times New Roman" w:cstheme="minorHAnsi"/>
                <w:b/>
                <w:color w:val="C45911" w:themeColor="accent2" w:themeShade="BF"/>
                <w:sz w:val="20"/>
                <w:szCs w:val="20"/>
                <w:lang w:eastAsia="fr-FR"/>
              </w:rPr>
              <w:t>Index isee.nc</w:t>
            </w:r>
          </w:p>
        </w:tc>
      </w:tr>
      <w:tr w:rsidR="00F84E07" w:rsidRPr="00DB479F" w14:paraId="7FFB4054" w14:textId="7E05985E" w:rsidTr="006C65AD">
        <w:trPr>
          <w:jc w:val="center"/>
        </w:trPr>
        <w:tc>
          <w:tcPr>
            <w:tcW w:w="824" w:type="pct"/>
            <w:shd w:val="clear" w:color="auto" w:fill="FFFFFF" w:themeFill="background1"/>
          </w:tcPr>
          <w:p w14:paraId="4CAAEAFD" w14:textId="2F6CF9C6"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 xml:space="preserve">02 </w:t>
            </w:r>
          </w:p>
        </w:tc>
        <w:tc>
          <w:tcPr>
            <w:tcW w:w="3221" w:type="pct"/>
            <w:shd w:val="clear" w:color="auto" w:fill="FFFFFF" w:themeFill="background1"/>
          </w:tcPr>
          <w:p w14:paraId="5405DCFA"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VRD</w:t>
            </w:r>
          </w:p>
        </w:tc>
        <w:tc>
          <w:tcPr>
            <w:tcW w:w="955" w:type="pct"/>
            <w:shd w:val="clear" w:color="auto" w:fill="FFFFFF" w:themeFill="background1"/>
          </w:tcPr>
          <w:p w14:paraId="37B35326" w14:textId="6FBB12F4" w:rsidR="00F84E07" w:rsidRPr="00DB479F" w:rsidRDefault="00F84E07" w:rsidP="00ED471B">
            <w:pPr>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t>BT 02</w:t>
            </w:r>
          </w:p>
        </w:tc>
      </w:tr>
      <w:tr w:rsidR="00F84E07" w:rsidRPr="00DB479F" w14:paraId="4BC0A14D" w14:textId="33CFFB7D" w:rsidTr="006C65AD">
        <w:trPr>
          <w:jc w:val="center"/>
        </w:trPr>
        <w:tc>
          <w:tcPr>
            <w:tcW w:w="824" w:type="pct"/>
          </w:tcPr>
          <w:p w14:paraId="73C34ACF"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06</w:t>
            </w:r>
          </w:p>
        </w:tc>
        <w:tc>
          <w:tcPr>
            <w:tcW w:w="3221" w:type="pct"/>
          </w:tcPr>
          <w:p w14:paraId="2619EDB3"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ETANCHEITE</w:t>
            </w:r>
          </w:p>
        </w:tc>
        <w:tc>
          <w:tcPr>
            <w:tcW w:w="955" w:type="pct"/>
          </w:tcPr>
          <w:p w14:paraId="4CEFBC3B" w14:textId="0750B59A" w:rsidR="00F84E07" w:rsidRPr="00DB479F" w:rsidRDefault="00F84E07" w:rsidP="00ED471B">
            <w:pPr>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t>BT 06A</w:t>
            </w:r>
          </w:p>
        </w:tc>
      </w:tr>
      <w:tr w:rsidR="00F84E07" w:rsidRPr="00DB479F" w14:paraId="47326F8D" w14:textId="08088B28" w:rsidTr="006C65AD">
        <w:trPr>
          <w:jc w:val="center"/>
        </w:trPr>
        <w:tc>
          <w:tcPr>
            <w:tcW w:w="824" w:type="pct"/>
          </w:tcPr>
          <w:p w14:paraId="60779EDE"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08B</w:t>
            </w:r>
          </w:p>
        </w:tc>
        <w:tc>
          <w:tcPr>
            <w:tcW w:w="3221" w:type="pct"/>
          </w:tcPr>
          <w:p w14:paraId="6816A12F"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SERRURERIE</w:t>
            </w:r>
          </w:p>
        </w:tc>
        <w:tc>
          <w:tcPr>
            <w:tcW w:w="955" w:type="pct"/>
          </w:tcPr>
          <w:p w14:paraId="4ACF4277" w14:textId="48FA29DE" w:rsidR="00F84E07" w:rsidRPr="00DB479F" w:rsidRDefault="006C65AD" w:rsidP="00ED471B">
            <w:pPr>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t>BT 08</w:t>
            </w:r>
          </w:p>
        </w:tc>
      </w:tr>
      <w:tr w:rsidR="00F84E07" w:rsidRPr="00DB479F" w14:paraId="58320E4D" w14:textId="279DBFE3" w:rsidTr="006C65AD">
        <w:trPr>
          <w:jc w:val="center"/>
        </w:trPr>
        <w:tc>
          <w:tcPr>
            <w:tcW w:w="824" w:type="pct"/>
          </w:tcPr>
          <w:p w14:paraId="5E7761D7"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10</w:t>
            </w:r>
          </w:p>
        </w:tc>
        <w:tc>
          <w:tcPr>
            <w:tcW w:w="3221" w:type="pct"/>
          </w:tcPr>
          <w:p w14:paraId="24F14D5F"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PEINTURE</w:t>
            </w:r>
          </w:p>
        </w:tc>
        <w:tc>
          <w:tcPr>
            <w:tcW w:w="955" w:type="pct"/>
          </w:tcPr>
          <w:p w14:paraId="69D7244F" w14:textId="6EF46F6B" w:rsidR="00F84E07" w:rsidRPr="00DB479F" w:rsidRDefault="006C65AD" w:rsidP="00ED471B">
            <w:pPr>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t>BT 10</w:t>
            </w:r>
          </w:p>
        </w:tc>
      </w:tr>
      <w:tr w:rsidR="00F84E07" w:rsidRPr="00DB479F" w14:paraId="380BD4B5" w14:textId="0D2E3D99" w:rsidTr="006C65AD">
        <w:trPr>
          <w:jc w:val="center"/>
        </w:trPr>
        <w:tc>
          <w:tcPr>
            <w:tcW w:w="824" w:type="pct"/>
          </w:tcPr>
          <w:p w14:paraId="04ECC0DF"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14</w:t>
            </w:r>
          </w:p>
        </w:tc>
        <w:tc>
          <w:tcPr>
            <w:tcW w:w="3221" w:type="pct"/>
          </w:tcPr>
          <w:p w14:paraId="09AFCB02"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PLOMBERIE / SANITAIRES</w:t>
            </w:r>
          </w:p>
        </w:tc>
        <w:tc>
          <w:tcPr>
            <w:tcW w:w="955" w:type="pct"/>
          </w:tcPr>
          <w:p w14:paraId="41FDD991" w14:textId="5520AB96" w:rsidR="00F84E07" w:rsidRPr="00DB479F" w:rsidRDefault="006C65AD" w:rsidP="00ED471B">
            <w:pPr>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t>BT 14</w:t>
            </w:r>
          </w:p>
        </w:tc>
      </w:tr>
      <w:tr w:rsidR="00F84E07" w:rsidRPr="00DB479F" w14:paraId="6B0AAD61" w14:textId="05952287" w:rsidTr="006C65AD">
        <w:trPr>
          <w:jc w:val="center"/>
        </w:trPr>
        <w:tc>
          <w:tcPr>
            <w:tcW w:w="824" w:type="pct"/>
          </w:tcPr>
          <w:p w14:paraId="277AC59B" w14:textId="77777777" w:rsidR="00F84E07" w:rsidRPr="00DB479F" w:rsidDel="00356FBB"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16B</w:t>
            </w:r>
          </w:p>
        </w:tc>
        <w:tc>
          <w:tcPr>
            <w:tcW w:w="3221" w:type="pct"/>
          </w:tcPr>
          <w:p w14:paraId="2BFB842E"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MEUBLES CUISINES &amp; SDE</w:t>
            </w:r>
          </w:p>
        </w:tc>
        <w:tc>
          <w:tcPr>
            <w:tcW w:w="955" w:type="pct"/>
          </w:tcPr>
          <w:p w14:paraId="455A53AF" w14:textId="52F431B2" w:rsidR="00F84E07" w:rsidRPr="00DB479F" w:rsidRDefault="006C65AD" w:rsidP="00ED471B">
            <w:pPr>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t>BT 16</w:t>
            </w:r>
          </w:p>
        </w:tc>
      </w:tr>
      <w:tr w:rsidR="00F84E07" w:rsidRPr="00DB479F" w14:paraId="4A3B14BA" w14:textId="26A23C69" w:rsidTr="006C65AD">
        <w:trPr>
          <w:jc w:val="center"/>
        </w:trPr>
        <w:tc>
          <w:tcPr>
            <w:tcW w:w="824" w:type="pct"/>
          </w:tcPr>
          <w:p w14:paraId="46F32C3E"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19</w:t>
            </w:r>
          </w:p>
        </w:tc>
        <w:tc>
          <w:tcPr>
            <w:tcW w:w="3221" w:type="pct"/>
          </w:tcPr>
          <w:p w14:paraId="79F51532" w14:textId="77777777" w:rsidR="00F84E07" w:rsidRPr="00DB479F" w:rsidRDefault="00F84E07" w:rsidP="00ED471B">
            <w:pPr>
              <w:spacing w:after="0" w:line="240" w:lineRule="auto"/>
              <w:jc w:val="both"/>
              <w:rPr>
                <w:rFonts w:eastAsia="Times New Roman" w:cstheme="minorHAnsi"/>
                <w:b/>
                <w:i/>
                <w:color w:val="5B9BD5" w:themeColor="accent1"/>
                <w:sz w:val="20"/>
                <w:szCs w:val="20"/>
                <w:lang w:eastAsia="fr-FR"/>
              </w:rPr>
            </w:pPr>
            <w:r w:rsidRPr="00DB479F">
              <w:rPr>
                <w:rFonts w:eastAsia="Times New Roman" w:cstheme="minorHAnsi"/>
                <w:b/>
                <w:color w:val="5B9BD5" w:themeColor="accent1"/>
                <w:sz w:val="20"/>
                <w:szCs w:val="20"/>
                <w:lang w:eastAsia="fr-FR"/>
              </w:rPr>
              <w:t>REVETEMENT SOLS ET MURS EN CARRELAGE</w:t>
            </w:r>
          </w:p>
        </w:tc>
        <w:tc>
          <w:tcPr>
            <w:tcW w:w="955" w:type="pct"/>
          </w:tcPr>
          <w:p w14:paraId="38F46043" w14:textId="3A4CE3D4" w:rsidR="00F84E07" w:rsidRPr="00DB479F" w:rsidRDefault="006C65AD" w:rsidP="00ED471B">
            <w:pPr>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t>BT 19</w:t>
            </w:r>
          </w:p>
        </w:tc>
      </w:tr>
    </w:tbl>
    <w:p w14:paraId="5D1C74BE" w14:textId="77777777" w:rsidR="00F84E07" w:rsidRPr="00DB479F" w:rsidRDefault="00F84E07" w:rsidP="00F94E8D">
      <w:pPr>
        <w:spacing w:after="0" w:line="240" w:lineRule="auto"/>
        <w:jc w:val="both"/>
        <w:rPr>
          <w:rFonts w:eastAsia="Times New Roman" w:cstheme="minorHAnsi"/>
          <w:sz w:val="20"/>
          <w:szCs w:val="20"/>
          <w:lang w:eastAsia="fr-FR"/>
        </w:rPr>
      </w:pPr>
    </w:p>
    <w:p w14:paraId="79C2AD21" w14:textId="642BC2B5" w:rsidR="00F94E8D" w:rsidRPr="00DB479F" w:rsidRDefault="00F94E8D" w:rsidP="00D442FE">
      <w:pPr>
        <w:numPr>
          <w:ilvl w:val="0"/>
          <w:numId w:val="6"/>
        </w:numPr>
        <w:tabs>
          <w:tab w:val="num" w:pos="567"/>
        </w:tabs>
        <w:spacing w:after="0" w:line="240" w:lineRule="auto"/>
        <w:ind w:left="567" w:hanging="567"/>
        <w:jc w:val="both"/>
        <w:rPr>
          <w:rFonts w:eastAsia="Times New Roman" w:cstheme="minorHAnsi"/>
          <w:sz w:val="20"/>
          <w:szCs w:val="20"/>
          <w:lang w:eastAsia="fr-FR"/>
        </w:rPr>
      </w:pPr>
      <w:r w:rsidRPr="00DB479F">
        <w:rPr>
          <w:rFonts w:eastAsia="Times New Roman" w:cstheme="minorHAnsi"/>
          <w:sz w:val="20"/>
          <w:szCs w:val="20"/>
          <w:lang w:eastAsia="fr-FR"/>
        </w:rPr>
        <w:t>(*) Pour le lot 04, l’index à utiliser pour l’actualisation des prix sera calculé au prorata des valeurs respectives de la charpente et de la couverture, soit :</w:t>
      </w:r>
    </w:p>
    <w:p w14:paraId="3C78C4AC" w14:textId="70405905" w:rsidR="00F94E8D" w:rsidRPr="00A60074" w:rsidRDefault="00F94E8D" w:rsidP="00F94E8D">
      <w:pPr>
        <w:spacing w:after="0" w:line="240" w:lineRule="auto"/>
        <w:ind w:left="567"/>
        <w:jc w:val="both"/>
        <w:rPr>
          <w:rFonts w:eastAsia="Times New Roman" w:cstheme="minorHAnsi"/>
          <w:sz w:val="20"/>
          <w:szCs w:val="20"/>
          <w:lang w:eastAsia="fr-FR"/>
        </w:rPr>
      </w:pPr>
      <w:r w:rsidRPr="00A60074">
        <w:rPr>
          <w:rFonts w:eastAsia="Times New Roman" w:cstheme="minorHAnsi"/>
          <w:sz w:val="20"/>
          <w:szCs w:val="20"/>
          <w:lang w:eastAsia="fr-FR"/>
        </w:rPr>
        <w:t xml:space="preserve">BT = </w:t>
      </w:r>
      <w:r w:rsidR="006C65AD" w:rsidRPr="00A60074">
        <w:rPr>
          <w:rFonts w:eastAsia="Times New Roman" w:cstheme="minorHAnsi"/>
          <w:sz w:val="20"/>
          <w:szCs w:val="20"/>
          <w:lang w:eastAsia="fr-FR"/>
        </w:rPr>
        <w:t>(</w:t>
      </w:r>
      <w:r w:rsidRPr="00A60074">
        <w:rPr>
          <w:rFonts w:eastAsia="Times New Roman" w:cstheme="minorHAnsi"/>
          <w:sz w:val="20"/>
          <w:szCs w:val="20"/>
          <w:lang w:eastAsia="fr-FR"/>
        </w:rPr>
        <w:t>0,8 x BT</w:t>
      </w:r>
      <w:r w:rsidR="006C65AD" w:rsidRPr="00A60074">
        <w:rPr>
          <w:rFonts w:eastAsia="Times New Roman" w:cstheme="minorHAnsi"/>
          <w:sz w:val="20"/>
          <w:szCs w:val="20"/>
          <w:lang w:eastAsia="fr-FR"/>
        </w:rPr>
        <w:t xml:space="preserve"> </w:t>
      </w:r>
      <w:r w:rsidRPr="00A60074">
        <w:rPr>
          <w:rFonts w:eastAsia="Times New Roman" w:cstheme="minorHAnsi"/>
          <w:sz w:val="20"/>
          <w:szCs w:val="20"/>
          <w:lang w:eastAsia="fr-FR"/>
        </w:rPr>
        <w:t>04</w:t>
      </w:r>
      <w:r w:rsidR="006C65AD" w:rsidRPr="00A60074">
        <w:rPr>
          <w:rFonts w:eastAsia="Times New Roman" w:cstheme="minorHAnsi"/>
          <w:sz w:val="20"/>
          <w:szCs w:val="20"/>
          <w:lang w:eastAsia="fr-FR"/>
        </w:rPr>
        <w:t>)</w:t>
      </w:r>
      <w:r w:rsidRPr="00A60074">
        <w:rPr>
          <w:rFonts w:eastAsia="Times New Roman" w:cstheme="minorHAnsi"/>
          <w:sz w:val="20"/>
          <w:szCs w:val="20"/>
          <w:lang w:eastAsia="fr-FR"/>
        </w:rPr>
        <w:t xml:space="preserve"> + </w:t>
      </w:r>
      <w:r w:rsidR="006C65AD" w:rsidRPr="00A60074">
        <w:rPr>
          <w:rFonts w:eastAsia="Times New Roman" w:cstheme="minorHAnsi"/>
          <w:sz w:val="20"/>
          <w:szCs w:val="20"/>
          <w:lang w:eastAsia="fr-FR"/>
        </w:rPr>
        <w:t>(</w:t>
      </w:r>
      <w:r w:rsidRPr="00A60074">
        <w:rPr>
          <w:rFonts w:eastAsia="Times New Roman" w:cstheme="minorHAnsi"/>
          <w:sz w:val="20"/>
          <w:szCs w:val="20"/>
          <w:lang w:eastAsia="fr-FR"/>
        </w:rPr>
        <w:t>0,2 x BT</w:t>
      </w:r>
      <w:r w:rsidR="006C65AD" w:rsidRPr="00A60074">
        <w:rPr>
          <w:rFonts w:eastAsia="Times New Roman" w:cstheme="minorHAnsi"/>
          <w:sz w:val="20"/>
          <w:szCs w:val="20"/>
          <w:lang w:eastAsia="fr-FR"/>
        </w:rPr>
        <w:t xml:space="preserve"> </w:t>
      </w:r>
      <w:r w:rsidRPr="00A60074">
        <w:rPr>
          <w:rFonts w:eastAsia="Times New Roman" w:cstheme="minorHAnsi"/>
          <w:sz w:val="20"/>
          <w:szCs w:val="20"/>
          <w:lang w:eastAsia="fr-FR"/>
        </w:rPr>
        <w:t>08</w:t>
      </w:r>
      <w:r w:rsidR="006C65AD" w:rsidRPr="00A60074">
        <w:rPr>
          <w:rFonts w:eastAsia="Times New Roman" w:cstheme="minorHAnsi"/>
          <w:sz w:val="20"/>
          <w:szCs w:val="20"/>
          <w:lang w:eastAsia="fr-FR"/>
        </w:rPr>
        <w:t>)</w:t>
      </w:r>
    </w:p>
    <w:p w14:paraId="135046DD" w14:textId="77777777" w:rsidR="00F94E8D" w:rsidRPr="00DB479F" w:rsidRDefault="00F94E8D" w:rsidP="00F94E8D">
      <w:pPr>
        <w:tabs>
          <w:tab w:val="left" w:pos="851"/>
          <w:tab w:val="left" w:pos="1701"/>
        </w:tabs>
        <w:spacing w:after="0" w:line="240" w:lineRule="auto"/>
        <w:jc w:val="both"/>
        <w:rPr>
          <w:rFonts w:eastAsia="Times New Roman" w:cstheme="minorHAnsi"/>
          <w:b/>
          <w:sz w:val="20"/>
          <w:szCs w:val="20"/>
          <w:u w:val="single"/>
          <w:lang w:eastAsia="fr-FR"/>
        </w:rPr>
      </w:pPr>
      <w:bookmarkStart w:id="137" w:name="_Toc269837572"/>
      <w:bookmarkStart w:id="138" w:name="_Toc269882121"/>
      <w:bookmarkStart w:id="139" w:name="_Toc269907693"/>
    </w:p>
    <w:p w14:paraId="09BB39EC" w14:textId="77777777" w:rsidR="00F94E8D" w:rsidRPr="00DB479F" w:rsidRDefault="00F94E8D"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40" w:name="_Toc164869842"/>
      <w:r w:rsidRPr="00DB479F">
        <w:rPr>
          <w:rFonts w:eastAsia="Times New Roman" w:cstheme="minorHAnsi"/>
          <w:b/>
          <w:color w:val="C45911" w:themeColor="accent2" w:themeShade="BF"/>
          <w:sz w:val="20"/>
          <w:szCs w:val="20"/>
          <w:lang w:eastAsia="fr-FR"/>
        </w:rPr>
        <w:t>3.3.4</w:t>
      </w:r>
      <w:r w:rsidRPr="00DB479F">
        <w:rPr>
          <w:rFonts w:eastAsia="Times New Roman" w:cstheme="minorHAnsi"/>
          <w:b/>
          <w:color w:val="C45911" w:themeColor="accent2" w:themeShade="BF"/>
          <w:sz w:val="20"/>
          <w:szCs w:val="20"/>
          <w:lang w:eastAsia="fr-FR"/>
        </w:rPr>
        <w:tab/>
        <w:t>Modalités de variation des prix</w:t>
      </w:r>
      <w:bookmarkEnd w:id="137"/>
      <w:bookmarkEnd w:id="138"/>
      <w:bookmarkEnd w:id="139"/>
      <w:bookmarkEnd w:id="140"/>
    </w:p>
    <w:p w14:paraId="24A8B1E9" w14:textId="689A7C47" w:rsidR="00F94E8D" w:rsidRPr="00DB479F" w:rsidRDefault="00A60074" w:rsidP="00A60074">
      <w:pPr>
        <w:tabs>
          <w:tab w:val="left" w:pos="2800"/>
        </w:tabs>
        <w:spacing w:after="0" w:line="240" w:lineRule="auto"/>
        <w:jc w:val="both"/>
        <w:rPr>
          <w:rFonts w:eastAsia="Times New Roman" w:cstheme="minorHAnsi"/>
          <w:sz w:val="20"/>
          <w:szCs w:val="20"/>
          <w:lang w:eastAsia="fr-FR"/>
        </w:rPr>
      </w:pPr>
      <w:r>
        <w:rPr>
          <w:rFonts w:eastAsia="Times New Roman" w:cstheme="minorHAnsi"/>
          <w:sz w:val="20"/>
          <w:szCs w:val="20"/>
          <w:lang w:eastAsia="fr-FR"/>
        </w:rPr>
        <w:t>Sans objet</w:t>
      </w:r>
    </w:p>
    <w:p w14:paraId="76BDF921" w14:textId="77777777" w:rsidR="00F94E8D" w:rsidRPr="00DB479F" w:rsidRDefault="00F94E8D" w:rsidP="00F94E8D">
      <w:pPr>
        <w:tabs>
          <w:tab w:val="left" w:pos="2800"/>
        </w:tabs>
        <w:spacing w:after="0" w:line="240" w:lineRule="auto"/>
        <w:ind w:left="357"/>
        <w:jc w:val="both"/>
        <w:rPr>
          <w:rFonts w:eastAsia="Times New Roman" w:cstheme="minorHAnsi"/>
          <w:sz w:val="20"/>
          <w:szCs w:val="20"/>
          <w:lang w:eastAsia="fr-FR"/>
        </w:rPr>
      </w:pPr>
    </w:p>
    <w:p w14:paraId="710B5DBF" w14:textId="77777777" w:rsidR="00F94E8D" w:rsidRPr="00DB479F" w:rsidRDefault="00F94E8D"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41" w:name="_Toc269837573"/>
      <w:bookmarkStart w:id="142" w:name="_Toc269882122"/>
      <w:bookmarkStart w:id="143" w:name="_Toc269907694"/>
      <w:bookmarkStart w:id="144" w:name="_Toc164869843"/>
      <w:r w:rsidRPr="00DB479F">
        <w:rPr>
          <w:rFonts w:eastAsia="Times New Roman" w:cstheme="minorHAnsi"/>
          <w:b/>
          <w:color w:val="C45911" w:themeColor="accent2" w:themeShade="BF"/>
          <w:sz w:val="20"/>
          <w:szCs w:val="20"/>
          <w:lang w:eastAsia="fr-FR"/>
        </w:rPr>
        <w:t>3.3.5</w:t>
      </w:r>
      <w:r w:rsidRPr="00DB479F">
        <w:rPr>
          <w:rFonts w:eastAsia="Times New Roman" w:cstheme="minorHAnsi"/>
          <w:b/>
          <w:color w:val="C45911" w:themeColor="accent2" w:themeShade="BF"/>
          <w:sz w:val="20"/>
          <w:szCs w:val="20"/>
          <w:lang w:eastAsia="fr-FR"/>
        </w:rPr>
        <w:tab/>
        <w:t>Actualisation ou révision provisoire</w:t>
      </w:r>
      <w:bookmarkEnd w:id="141"/>
      <w:bookmarkEnd w:id="142"/>
      <w:bookmarkEnd w:id="143"/>
      <w:bookmarkEnd w:id="144"/>
    </w:p>
    <w:p w14:paraId="2E998A92" w14:textId="77777777" w:rsidR="00A60074" w:rsidRPr="00DB479F" w:rsidRDefault="00A60074" w:rsidP="00A60074">
      <w:pPr>
        <w:tabs>
          <w:tab w:val="left" w:pos="2800"/>
        </w:tabs>
        <w:spacing w:after="0" w:line="240" w:lineRule="auto"/>
        <w:jc w:val="both"/>
        <w:rPr>
          <w:rFonts w:eastAsia="Times New Roman" w:cstheme="minorHAnsi"/>
          <w:sz w:val="20"/>
          <w:szCs w:val="20"/>
          <w:lang w:eastAsia="fr-FR"/>
        </w:rPr>
      </w:pPr>
      <w:r>
        <w:rPr>
          <w:rFonts w:eastAsia="Times New Roman" w:cstheme="minorHAnsi"/>
          <w:sz w:val="20"/>
          <w:szCs w:val="20"/>
          <w:lang w:eastAsia="fr-FR"/>
        </w:rPr>
        <w:t>Sans objet</w:t>
      </w:r>
    </w:p>
    <w:p w14:paraId="2EE18112" w14:textId="77777777" w:rsidR="00F94E8D" w:rsidRPr="00DB479F" w:rsidRDefault="00F94E8D" w:rsidP="00F94E8D">
      <w:pPr>
        <w:spacing w:after="0" w:line="240" w:lineRule="auto"/>
        <w:ind w:firstLine="60"/>
        <w:jc w:val="both"/>
        <w:rPr>
          <w:rFonts w:eastAsia="Times New Roman" w:cstheme="minorHAnsi"/>
          <w:sz w:val="20"/>
          <w:szCs w:val="20"/>
          <w:lang w:eastAsia="fr-FR"/>
        </w:rPr>
      </w:pPr>
    </w:p>
    <w:p w14:paraId="1C2157C6" w14:textId="77777777" w:rsidR="00F94E8D" w:rsidRPr="00DB479F" w:rsidRDefault="00F94E8D" w:rsidP="00DD6108">
      <w:pPr>
        <w:numPr>
          <w:ilvl w:val="1"/>
          <w:numId w:val="27"/>
        </w:numPr>
        <w:spacing w:after="0" w:line="240" w:lineRule="auto"/>
        <w:jc w:val="both"/>
        <w:outlineLvl w:val="1"/>
        <w:rPr>
          <w:rFonts w:eastAsia="Times New Roman" w:cstheme="minorHAnsi"/>
          <w:b/>
          <w:sz w:val="20"/>
          <w:szCs w:val="20"/>
          <w:lang w:eastAsia="fr-FR"/>
        </w:rPr>
      </w:pPr>
      <w:bookmarkStart w:id="145" w:name="_Toc447616448"/>
      <w:bookmarkStart w:id="146" w:name="_Toc447617006"/>
      <w:bookmarkStart w:id="147" w:name="_Toc447617183"/>
      <w:bookmarkStart w:id="148" w:name="_Toc447616449"/>
      <w:bookmarkStart w:id="149" w:name="_Toc447617007"/>
      <w:bookmarkStart w:id="150" w:name="_Toc447617184"/>
      <w:bookmarkStart w:id="151" w:name="_Toc164869844"/>
      <w:bookmarkEnd w:id="145"/>
      <w:bookmarkEnd w:id="146"/>
      <w:bookmarkEnd w:id="147"/>
      <w:bookmarkEnd w:id="148"/>
      <w:bookmarkEnd w:id="149"/>
      <w:bookmarkEnd w:id="150"/>
      <w:r w:rsidRPr="00DB479F">
        <w:rPr>
          <w:rFonts w:eastAsia="Times New Roman" w:cstheme="minorHAnsi"/>
          <w:b/>
          <w:sz w:val="20"/>
          <w:szCs w:val="20"/>
          <w:lang w:eastAsia="fr-FR"/>
        </w:rPr>
        <w:t>Sous-traitants</w:t>
      </w:r>
      <w:bookmarkEnd w:id="151"/>
    </w:p>
    <w:p w14:paraId="4630FE4D" w14:textId="77777777" w:rsidR="00F94E8D" w:rsidRPr="00DB479F" w:rsidRDefault="00F94E8D" w:rsidP="00F94E8D">
      <w:pPr>
        <w:spacing w:after="0" w:line="240" w:lineRule="auto"/>
        <w:rPr>
          <w:rFonts w:eastAsia="Times New Roman" w:cstheme="minorHAnsi"/>
          <w:sz w:val="20"/>
          <w:szCs w:val="20"/>
          <w:lang w:eastAsia="fr-FR"/>
        </w:rPr>
      </w:pPr>
      <w:bookmarkStart w:id="152" w:name="_Toc447617186"/>
      <w:r w:rsidRPr="00DB479F">
        <w:rPr>
          <w:rFonts w:eastAsia="Times New Roman" w:cstheme="minorHAnsi"/>
          <w:sz w:val="20"/>
          <w:szCs w:val="20"/>
          <w:lang w:eastAsia="fr-FR"/>
        </w:rPr>
        <w:t>L’entrepreneur titulaire du marché peut sous-traiter une partie des prestations qui lui sont confiées selon les dispositions de la loi n°75.1334 modifiée du 31 décembre 1975 et selon les dispositions du CCAG, notamment de ses articles 4.6 et 20.3.</w:t>
      </w:r>
      <w:bookmarkEnd w:id="152"/>
    </w:p>
    <w:p w14:paraId="6098B2BA" w14:textId="77777777" w:rsidR="00F94E8D" w:rsidRPr="00DB479F" w:rsidRDefault="00F94E8D" w:rsidP="00F94E8D">
      <w:pPr>
        <w:spacing w:after="0" w:line="240" w:lineRule="auto"/>
        <w:jc w:val="both"/>
        <w:rPr>
          <w:rFonts w:eastAsia="Times New Roman" w:cstheme="minorHAnsi"/>
          <w:b/>
          <w:sz w:val="20"/>
          <w:szCs w:val="20"/>
          <w:u w:val="single"/>
          <w:lang w:eastAsia="fr-FR"/>
        </w:rPr>
      </w:pPr>
    </w:p>
    <w:p w14:paraId="5D0D72D8" w14:textId="77777777" w:rsidR="00F94E8D" w:rsidRPr="00DB479F" w:rsidRDefault="00F94E8D"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53" w:name="_Toc164869845"/>
      <w:r w:rsidRPr="00DB479F">
        <w:rPr>
          <w:rFonts w:eastAsia="Times New Roman" w:cstheme="minorHAnsi"/>
          <w:b/>
          <w:color w:val="C45911" w:themeColor="accent2" w:themeShade="BF"/>
          <w:sz w:val="20"/>
          <w:szCs w:val="20"/>
          <w:lang w:eastAsia="fr-FR"/>
        </w:rPr>
        <w:t>3.4.1</w:t>
      </w:r>
      <w:r w:rsidRPr="00DB479F">
        <w:rPr>
          <w:rFonts w:eastAsia="Times New Roman" w:cstheme="minorHAnsi"/>
          <w:b/>
          <w:color w:val="C45911" w:themeColor="accent2" w:themeShade="BF"/>
          <w:sz w:val="20"/>
          <w:szCs w:val="20"/>
          <w:lang w:eastAsia="fr-FR"/>
        </w:rPr>
        <w:tab/>
        <w:t>Désignation des sous-traitants lors de la passation du marché</w:t>
      </w:r>
      <w:bookmarkEnd w:id="153"/>
      <w:r w:rsidRPr="00DB479F">
        <w:rPr>
          <w:rFonts w:eastAsia="Times New Roman" w:cstheme="minorHAnsi"/>
          <w:b/>
          <w:color w:val="C45911" w:themeColor="accent2" w:themeShade="BF"/>
          <w:sz w:val="20"/>
          <w:szCs w:val="20"/>
          <w:lang w:eastAsia="fr-FR"/>
        </w:rPr>
        <w:t xml:space="preserve"> </w:t>
      </w:r>
    </w:p>
    <w:p w14:paraId="67FBAA2C" w14:textId="77777777" w:rsidR="00F94E8D" w:rsidRPr="00DB479F" w:rsidRDefault="00F94E8D" w:rsidP="00F94E8D">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Se référer à l’acte d’engagement.</w:t>
      </w:r>
    </w:p>
    <w:p w14:paraId="3CBC54CB" w14:textId="77777777" w:rsidR="00F94E8D" w:rsidRPr="00DB479F" w:rsidRDefault="00F94E8D" w:rsidP="00F94E8D">
      <w:pPr>
        <w:spacing w:after="0" w:line="240" w:lineRule="auto"/>
        <w:jc w:val="both"/>
        <w:rPr>
          <w:rFonts w:eastAsia="Times New Roman" w:cstheme="minorHAnsi"/>
          <w:b/>
          <w:sz w:val="20"/>
          <w:szCs w:val="20"/>
          <w:u w:val="single"/>
          <w:lang w:eastAsia="fr-FR"/>
        </w:rPr>
      </w:pPr>
    </w:p>
    <w:p w14:paraId="200DBE6C" w14:textId="77777777" w:rsidR="00F94E8D" w:rsidRPr="00DB479F" w:rsidRDefault="00F94E8D"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54" w:name="_Toc269837574"/>
      <w:bookmarkStart w:id="155" w:name="_Toc269882123"/>
      <w:bookmarkStart w:id="156" w:name="_Toc269907695"/>
      <w:bookmarkStart w:id="157" w:name="_Toc164869846"/>
      <w:r w:rsidRPr="00DB479F">
        <w:rPr>
          <w:rFonts w:eastAsia="Times New Roman" w:cstheme="minorHAnsi"/>
          <w:b/>
          <w:color w:val="C45911" w:themeColor="accent2" w:themeShade="BF"/>
          <w:sz w:val="20"/>
          <w:szCs w:val="20"/>
          <w:lang w:eastAsia="fr-FR"/>
        </w:rPr>
        <w:t>3.4.2</w:t>
      </w:r>
      <w:r w:rsidRPr="00DB479F">
        <w:rPr>
          <w:rFonts w:eastAsia="Times New Roman" w:cstheme="minorHAnsi"/>
          <w:b/>
          <w:color w:val="C45911" w:themeColor="accent2" w:themeShade="BF"/>
          <w:sz w:val="20"/>
          <w:szCs w:val="20"/>
          <w:lang w:eastAsia="fr-FR"/>
        </w:rPr>
        <w:tab/>
        <w:t>Désignation des sous-traitants en cours de marché</w:t>
      </w:r>
      <w:bookmarkEnd w:id="154"/>
      <w:bookmarkEnd w:id="155"/>
      <w:bookmarkEnd w:id="156"/>
      <w:bookmarkEnd w:id="157"/>
    </w:p>
    <w:p w14:paraId="4A4F046F" w14:textId="696E0A71"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Avant toute intervention sur le chantier, tout sous-traitant doit obligatoirement être déclaré et agréé par le </w:t>
      </w:r>
      <w:r w:rsidR="00916C99">
        <w:rPr>
          <w:rFonts w:eastAsia="Times New Roman" w:cstheme="minorHAnsi"/>
          <w:sz w:val="20"/>
          <w:szCs w:val="20"/>
          <w:lang w:eastAsia="fr-FR"/>
        </w:rPr>
        <w:t>MO/MOD</w:t>
      </w:r>
      <w:r w:rsidRPr="00DB479F">
        <w:rPr>
          <w:rFonts w:eastAsia="Times New Roman" w:cstheme="minorHAnsi"/>
          <w:sz w:val="20"/>
          <w:szCs w:val="20"/>
          <w:lang w:eastAsia="fr-FR"/>
        </w:rPr>
        <w:t xml:space="preserve">. Le sous-traitant devra répondre aux critères de sélection du </w:t>
      </w:r>
      <w:r w:rsidR="00916C99">
        <w:rPr>
          <w:rFonts w:eastAsia="Times New Roman" w:cstheme="minorHAnsi"/>
          <w:sz w:val="20"/>
          <w:szCs w:val="20"/>
          <w:lang w:eastAsia="fr-FR"/>
        </w:rPr>
        <w:t>FCH/FSH</w:t>
      </w:r>
      <w:r w:rsidRPr="00DB479F">
        <w:rPr>
          <w:rFonts w:eastAsia="Times New Roman" w:cstheme="minorHAnsi"/>
          <w:sz w:val="20"/>
          <w:szCs w:val="20"/>
          <w:lang w:eastAsia="fr-FR"/>
        </w:rPr>
        <w:t>, figurant au RPAO (cotisations CAFAT à jour, nombre minimum d’employés déclarés, etc.).</w:t>
      </w:r>
    </w:p>
    <w:p w14:paraId="5469EFF0" w14:textId="77777777" w:rsidR="00F94E8D" w:rsidRPr="00DB479F" w:rsidRDefault="00F94E8D" w:rsidP="00F94E8D">
      <w:pPr>
        <w:spacing w:after="0" w:line="240" w:lineRule="auto"/>
        <w:jc w:val="both"/>
        <w:rPr>
          <w:rFonts w:eastAsia="Times New Roman" w:cstheme="minorHAnsi"/>
          <w:sz w:val="20"/>
          <w:szCs w:val="20"/>
          <w:lang w:eastAsia="fr-FR"/>
        </w:rPr>
      </w:pPr>
    </w:p>
    <w:p w14:paraId="2255A438" w14:textId="60DC685D" w:rsidR="00F94E8D" w:rsidRPr="00DB479F" w:rsidRDefault="00F94E8D" w:rsidP="006F1CD9">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L'acceptation d'un sous-traitant éventuel et l'agrément des conditions de paiemen</w:t>
      </w:r>
      <w:r w:rsidR="006F1CD9">
        <w:rPr>
          <w:rFonts w:eastAsia="Times New Roman" w:cstheme="minorHAnsi"/>
          <w:sz w:val="20"/>
          <w:szCs w:val="20"/>
          <w:lang w:eastAsia="fr-FR"/>
        </w:rPr>
        <w:t>t du contrat de sous-traitance doit être obligatoirement établi sur la base du modèle fourni par le MO/MOD.</w:t>
      </w:r>
    </w:p>
    <w:p w14:paraId="4A89B8A2" w14:textId="77777777" w:rsidR="00F94E8D" w:rsidRPr="00DB479F" w:rsidRDefault="00F94E8D" w:rsidP="00F94E8D">
      <w:pPr>
        <w:tabs>
          <w:tab w:val="left" w:pos="284"/>
        </w:tabs>
        <w:spacing w:after="0" w:line="240" w:lineRule="auto"/>
        <w:ind w:left="927"/>
        <w:jc w:val="both"/>
        <w:rPr>
          <w:rFonts w:eastAsia="Times New Roman" w:cstheme="minorHAnsi"/>
          <w:sz w:val="20"/>
          <w:szCs w:val="20"/>
          <w:lang w:eastAsia="fr-FR"/>
        </w:rPr>
      </w:pPr>
    </w:p>
    <w:p w14:paraId="207CF2D9" w14:textId="77777777" w:rsidR="00F94E8D" w:rsidRPr="00DB479F" w:rsidRDefault="00F94E8D"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58" w:name="_Toc269837575"/>
      <w:bookmarkStart w:id="159" w:name="_Toc269882124"/>
      <w:bookmarkStart w:id="160" w:name="_Toc269907696"/>
      <w:bookmarkStart w:id="161" w:name="_Toc164869847"/>
      <w:r w:rsidRPr="00DB479F">
        <w:rPr>
          <w:rFonts w:eastAsia="Times New Roman" w:cstheme="minorHAnsi"/>
          <w:b/>
          <w:color w:val="C45911" w:themeColor="accent2" w:themeShade="BF"/>
          <w:sz w:val="20"/>
          <w:szCs w:val="20"/>
          <w:lang w:eastAsia="fr-FR"/>
        </w:rPr>
        <w:t>3.4.3</w:t>
      </w:r>
      <w:r w:rsidRPr="00DB479F">
        <w:rPr>
          <w:rFonts w:eastAsia="Times New Roman" w:cstheme="minorHAnsi"/>
          <w:b/>
          <w:color w:val="C45911" w:themeColor="accent2" w:themeShade="BF"/>
          <w:sz w:val="20"/>
          <w:szCs w:val="20"/>
          <w:lang w:eastAsia="fr-FR"/>
        </w:rPr>
        <w:tab/>
        <w:t>Paiements des sous-traitants</w:t>
      </w:r>
      <w:bookmarkEnd w:id="158"/>
      <w:bookmarkEnd w:id="159"/>
      <w:bookmarkEnd w:id="160"/>
      <w:bookmarkEnd w:id="161"/>
    </w:p>
    <w:p w14:paraId="72A5767D" w14:textId="50BF8814" w:rsidR="004C5483" w:rsidRPr="004C5483" w:rsidRDefault="00F94E8D" w:rsidP="004C5483">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 </w:t>
      </w:r>
      <w:r w:rsidR="000A63EA">
        <w:rPr>
          <w:rFonts w:eastAsia="Times New Roman" w:cstheme="minorHAnsi"/>
          <w:sz w:val="20"/>
          <w:szCs w:val="20"/>
          <w:lang w:eastAsia="fr-FR"/>
        </w:rPr>
        <w:t>MO/</w:t>
      </w:r>
      <w:r w:rsidRPr="00DB479F">
        <w:rPr>
          <w:rFonts w:eastAsia="Times New Roman" w:cstheme="minorHAnsi"/>
          <w:sz w:val="20"/>
          <w:szCs w:val="20"/>
          <w:lang w:eastAsia="fr-FR"/>
        </w:rPr>
        <w:t>MOD pourra procéder au paiement direct des sous-traitants agréés, comme suit :</w:t>
      </w:r>
    </w:p>
    <w:p w14:paraId="3B6F6C31" w14:textId="77777777" w:rsidR="004C5483" w:rsidRDefault="004C5483" w:rsidP="00F94E8D">
      <w:pPr>
        <w:spacing w:after="0" w:line="240" w:lineRule="auto"/>
        <w:jc w:val="both"/>
        <w:rPr>
          <w:rFonts w:eastAsia="Times New Roman" w:cstheme="minorHAnsi"/>
          <w:sz w:val="20"/>
          <w:szCs w:val="20"/>
          <w:lang w:eastAsia="fr-FR"/>
        </w:rPr>
      </w:pPr>
    </w:p>
    <w:p w14:paraId="47EAD336" w14:textId="794DDEF6"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Pour les sous-traitants de l’entreprise l'acceptation de la somme à payer à chacun d'entre eux fait l'objet d'une attestation, jointe au projet de décompte, signée par l’entreprise en indiquant la somme à régler par le </w:t>
      </w:r>
      <w:r w:rsidR="000A63EA">
        <w:rPr>
          <w:rFonts w:eastAsia="Times New Roman" w:cstheme="minorHAnsi"/>
          <w:sz w:val="20"/>
          <w:szCs w:val="20"/>
          <w:lang w:eastAsia="fr-FR"/>
        </w:rPr>
        <w:t>MO/</w:t>
      </w:r>
      <w:r w:rsidRPr="00DB479F">
        <w:rPr>
          <w:rFonts w:eastAsia="Times New Roman" w:cstheme="minorHAnsi"/>
          <w:sz w:val="20"/>
          <w:szCs w:val="20"/>
          <w:lang w:eastAsia="fr-FR"/>
        </w:rPr>
        <w:t xml:space="preserve">MOD aux sous-traitants concernés, il joint également une facture détaillée du/des sous-traitants. </w:t>
      </w:r>
    </w:p>
    <w:p w14:paraId="16B597A3" w14:textId="77777777" w:rsidR="00F94E8D" w:rsidRPr="00DB479F" w:rsidRDefault="00F94E8D" w:rsidP="00F94E8D">
      <w:pPr>
        <w:spacing w:after="0" w:line="240" w:lineRule="auto"/>
        <w:jc w:val="both"/>
        <w:rPr>
          <w:rFonts w:eastAsia="Times New Roman" w:cstheme="minorHAnsi"/>
          <w:sz w:val="20"/>
          <w:szCs w:val="20"/>
          <w:lang w:eastAsia="fr-FR"/>
        </w:rPr>
      </w:pPr>
    </w:p>
    <w:p w14:paraId="4F8701FC" w14:textId="4307D314"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 </w:t>
      </w:r>
      <w:r w:rsidR="000A63EA">
        <w:rPr>
          <w:rFonts w:eastAsia="Times New Roman" w:cstheme="minorHAnsi"/>
          <w:sz w:val="20"/>
          <w:szCs w:val="20"/>
          <w:lang w:eastAsia="fr-FR"/>
        </w:rPr>
        <w:t>MO/</w:t>
      </w:r>
      <w:r w:rsidRPr="00DB479F">
        <w:rPr>
          <w:rFonts w:eastAsia="Times New Roman" w:cstheme="minorHAnsi"/>
          <w:sz w:val="20"/>
          <w:szCs w:val="20"/>
          <w:lang w:eastAsia="fr-FR"/>
        </w:rPr>
        <w:t>MOD se libérera des sommes dues aux sous-traitants payés directement, en faisant porter le montant des sommes à leur payer au crédit des comptes indiqués dans les avenants ou actes spéciaux correspondants.</w:t>
      </w:r>
    </w:p>
    <w:p w14:paraId="0963FC1D" w14:textId="77777777" w:rsidR="00F94E8D" w:rsidRPr="00DB479F" w:rsidRDefault="00F94E8D" w:rsidP="00F94E8D">
      <w:pPr>
        <w:spacing w:after="0" w:line="240" w:lineRule="auto"/>
        <w:jc w:val="both"/>
        <w:rPr>
          <w:rFonts w:eastAsia="Times New Roman" w:cstheme="minorHAnsi"/>
          <w:sz w:val="20"/>
          <w:szCs w:val="20"/>
          <w:lang w:eastAsia="fr-FR"/>
        </w:rPr>
      </w:pPr>
    </w:p>
    <w:p w14:paraId="5BCB96A9" w14:textId="77777777" w:rsidR="00F94E8D" w:rsidRPr="00DB479F" w:rsidRDefault="00F94E8D" w:rsidP="00F94E8D">
      <w:pPr>
        <w:spacing w:after="0" w:line="240" w:lineRule="auto"/>
        <w:jc w:val="both"/>
        <w:rPr>
          <w:rFonts w:eastAsia="Times New Roman" w:cstheme="minorHAnsi"/>
          <w:sz w:val="20"/>
          <w:szCs w:val="20"/>
          <w:lang w:eastAsia="fr-FR"/>
        </w:rPr>
      </w:pPr>
    </w:p>
    <w:p w14:paraId="2C5FBF17" w14:textId="7004D795"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162" w:name="_Toc269837576"/>
      <w:bookmarkStart w:id="163" w:name="_Toc269882125"/>
      <w:bookmarkStart w:id="164" w:name="_Toc269882454"/>
      <w:bookmarkStart w:id="165" w:name="_Toc269888729"/>
      <w:bookmarkStart w:id="166" w:name="_Toc269907383"/>
      <w:bookmarkStart w:id="167" w:name="_Toc269907460"/>
      <w:bookmarkStart w:id="168" w:name="_Toc269907699"/>
      <w:bookmarkStart w:id="169" w:name="_Toc164869848"/>
      <w:r w:rsidRPr="00DB479F">
        <w:rPr>
          <w:rFonts w:eastAsia="Times New Roman" w:cstheme="minorHAnsi"/>
          <w:b/>
          <w:caps/>
          <w:color w:val="FFFFFF" w:themeColor="background1"/>
          <w:sz w:val="20"/>
          <w:szCs w:val="20"/>
          <w:lang w:eastAsia="fr-FR"/>
        </w:rPr>
        <w:t>ARTICLE 4 - DELAIS D'EXECUTION – PENALITES ET PRIMES</w:t>
      </w:r>
      <w:bookmarkEnd w:id="162"/>
      <w:bookmarkEnd w:id="163"/>
      <w:bookmarkEnd w:id="164"/>
      <w:bookmarkEnd w:id="165"/>
      <w:bookmarkEnd w:id="166"/>
      <w:bookmarkEnd w:id="167"/>
      <w:bookmarkEnd w:id="168"/>
      <w:bookmarkEnd w:id="169"/>
    </w:p>
    <w:p w14:paraId="7032AC32" w14:textId="77777777" w:rsidR="00F94E8D" w:rsidRPr="00DB479F" w:rsidRDefault="00F94E8D" w:rsidP="00F94E8D">
      <w:pPr>
        <w:spacing w:after="0" w:line="240" w:lineRule="auto"/>
        <w:rPr>
          <w:rFonts w:eastAsia="Times New Roman" w:cstheme="minorHAnsi"/>
          <w:sz w:val="20"/>
          <w:szCs w:val="20"/>
          <w:lang w:eastAsia="fr-FR"/>
        </w:rPr>
      </w:pPr>
    </w:p>
    <w:p w14:paraId="6304E802" w14:textId="77777777" w:rsidR="00F94E8D" w:rsidRPr="00DB479F" w:rsidRDefault="00F94E8D" w:rsidP="00DD6108">
      <w:pPr>
        <w:numPr>
          <w:ilvl w:val="1"/>
          <w:numId w:val="15"/>
        </w:numPr>
        <w:spacing w:after="0" w:line="240" w:lineRule="auto"/>
        <w:jc w:val="both"/>
        <w:outlineLvl w:val="1"/>
        <w:rPr>
          <w:rFonts w:eastAsia="Times New Roman" w:cstheme="minorHAnsi"/>
          <w:b/>
          <w:sz w:val="20"/>
          <w:szCs w:val="20"/>
          <w:lang w:eastAsia="fr-FR"/>
        </w:rPr>
      </w:pPr>
      <w:bookmarkStart w:id="170" w:name="_Toc269882455"/>
      <w:bookmarkStart w:id="171" w:name="_Toc164869849"/>
      <w:r w:rsidRPr="00DB479F">
        <w:rPr>
          <w:rFonts w:eastAsia="Times New Roman" w:cstheme="minorHAnsi"/>
          <w:b/>
          <w:sz w:val="20"/>
          <w:szCs w:val="20"/>
          <w:lang w:eastAsia="fr-FR"/>
        </w:rPr>
        <w:t>Délais d'exécution</w:t>
      </w:r>
      <w:bookmarkEnd w:id="170"/>
      <w:bookmarkEnd w:id="171"/>
    </w:p>
    <w:p w14:paraId="4E4579A8" w14:textId="77777777" w:rsidR="00F94E8D" w:rsidRPr="00DB479F" w:rsidRDefault="00F94E8D" w:rsidP="00DD6108">
      <w:pPr>
        <w:numPr>
          <w:ilvl w:val="0"/>
          <w:numId w:val="11"/>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72" w:name="_Toc269837577"/>
      <w:bookmarkStart w:id="173" w:name="_Toc269882126"/>
      <w:bookmarkStart w:id="174" w:name="_Toc269907700"/>
      <w:bookmarkStart w:id="175" w:name="_Toc164869850"/>
      <w:r w:rsidRPr="00DB479F">
        <w:rPr>
          <w:rFonts w:eastAsia="Times New Roman" w:cstheme="minorHAnsi"/>
          <w:b/>
          <w:color w:val="C45911" w:themeColor="accent2" w:themeShade="BF"/>
          <w:sz w:val="20"/>
          <w:szCs w:val="20"/>
          <w:lang w:eastAsia="fr-FR"/>
        </w:rPr>
        <w:t>Délai global d'exécution des travaux</w:t>
      </w:r>
      <w:bookmarkEnd w:id="172"/>
      <w:bookmarkEnd w:id="173"/>
      <w:bookmarkEnd w:id="174"/>
      <w:bookmarkEnd w:id="175"/>
    </w:p>
    <w:p w14:paraId="5A58EF35"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stipulations correspondantes figurent dans l’Acte d’Engagement.</w:t>
      </w:r>
    </w:p>
    <w:p w14:paraId="20DDA18B" w14:textId="0A033150"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 délai global d’exécution des travaux commence à la date indiquée dans l’ordre de service, délivré par le </w:t>
      </w:r>
      <w:r w:rsidR="000A63EA">
        <w:rPr>
          <w:rFonts w:eastAsia="Times New Roman" w:cstheme="minorHAnsi"/>
          <w:sz w:val="20"/>
          <w:szCs w:val="20"/>
          <w:lang w:eastAsia="fr-FR"/>
        </w:rPr>
        <w:t>MO/MOD</w:t>
      </w:r>
      <w:r w:rsidRPr="00DB479F">
        <w:rPr>
          <w:rFonts w:eastAsia="Times New Roman" w:cstheme="minorHAnsi"/>
          <w:sz w:val="20"/>
          <w:szCs w:val="20"/>
          <w:lang w:eastAsia="fr-FR"/>
        </w:rPr>
        <w:t>, notifiant le démarrage des travaux.</w:t>
      </w:r>
    </w:p>
    <w:p w14:paraId="718B0A70"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Dans ce délai sont également inclus :</w:t>
      </w:r>
    </w:p>
    <w:p w14:paraId="7E1C6CAF" w14:textId="261AD772" w:rsidR="00F94E8D" w:rsidRPr="00DB479F" w:rsidRDefault="0048624A"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w:t>
      </w:r>
      <w:r w:rsidR="00F94E8D" w:rsidRPr="00DB479F">
        <w:rPr>
          <w:rFonts w:eastAsia="Times New Roman" w:cstheme="minorHAnsi"/>
          <w:sz w:val="20"/>
          <w:szCs w:val="20"/>
          <w:lang w:eastAsia="fr-FR"/>
        </w:rPr>
        <w:t xml:space="preserve"> délais de préparation</w:t>
      </w:r>
    </w:p>
    <w:p w14:paraId="23827B79" w14:textId="10081322" w:rsidR="00F94E8D" w:rsidRPr="00DB479F" w:rsidRDefault="0048624A"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w:t>
      </w:r>
      <w:r w:rsidR="00F94E8D" w:rsidRPr="00DB479F">
        <w:rPr>
          <w:rFonts w:eastAsia="Times New Roman" w:cstheme="minorHAnsi"/>
          <w:sz w:val="20"/>
          <w:szCs w:val="20"/>
          <w:lang w:eastAsia="fr-FR"/>
        </w:rPr>
        <w:t xml:space="preserve"> délais d'approvisionnement</w:t>
      </w:r>
    </w:p>
    <w:p w14:paraId="5FC79B36" w14:textId="7F481B8A" w:rsidR="00F94E8D" w:rsidRPr="00DB479F" w:rsidRDefault="0048624A"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w:t>
      </w:r>
      <w:r w:rsidR="00F94E8D" w:rsidRPr="00DB479F">
        <w:rPr>
          <w:rFonts w:eastAsia="Times New Roman" w:cstheme="minorHAnsi"/>
          <w:sz w:val="20"/>
          <w:szCs w:val="20"/>
          <w:lang w:eastAsia="fr-FR"/>
        </w:rPr>
        <w:t xml:space="preserve"> délais propres à l'installation de chantier</w:t>
      </w:r>
    </w:p>
    <w:p w14:paraId="079A40AF" w14:textId="768C034E" w:rsidR="00F94E8D" w:rsidRPr="00DB479F" w:rsidRDefault="0048624A"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w:t>
      </w:r>
      <w:r w:rsidR="00F94E8D" w:rsidRPr="00DB479F">
        <w:rPr>
          <w:rFonts w:eastAsia="Times New Roman" w:cstheme="minorHAnsi"/>
          <w:sz w:val="20"/>
          <w:szCs w:val="20"/>
          <w:lang w:eastAsia="fr-FR"/>
        </w:rPr>
        <w:t xml:space="preserve"> délais propres au repliement du chantier</w:t>
      </w:r>
    </w:p>
    <w:p w14:paraId="43B039CA" w14:textId="4F5D493F" w:rsidR="00F94E8D" w:rsidRPr="00DB479F" w:rsidRDefault="0048624A"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w:t>
      </w:r>
      <w:r w:rsidR="00F94E8D" w:rsidRPr="00DB479F">
        <w:rPr>
          <w:rFonts w:eastAsia="Times New Roman" w:cstheme="minorHAnsi"/>
          <w:sz w:val="20"/>
          <w:szCs w:val="20"/>
          <w:lang w:eastAsia="fr-FR"/>
        </w:rPr>
        <w:t xml:space="preserve"> fourniture du DOE</w:t>
      </w:r>
    </w:p>
    <w:p w14:paraId="5AA5C768" w14:textId="77777777" w:rsidR="00F94E8D" w:rsidRPr="00DB479F" w:rsidRDefault="00F94E8D" w:rsidP="00F94E8D">
      <w:pPr>
        <w:tabs>
          <w:tab w:val="left" w:pos="851"/>
          <w:tab w:val="left" w:pos="1701"/>
        </w:tabs>
        <w:spacing w:after="0" w:line="240" w:lineRule="auto"/>
        <w:jc w:val="both"/>
        <w:rPr>
          <w:rFonts w:eastAsia="Times New Roman" w:cstheme="minorHAnsi"/>
          <w:b/>
          <w:sz w:val="20"/>
          <w:szCs w:val="20"/>
          <w:u w:val="single"/>
          <w:lang w:eastAsia="fr-FR"/>
        </w:rPr>
      </w:pPr>
      <w:bookmarkStart w:id="176" w:name="_Toc255913891"/>
      <w:bookmarkStart w:id="177" w:name="_Toc269837578"/>
      <w:bookmarkStart w:id="178" w:name="_Toc269882127"/>
      <w:bookmarkStart w:id="179" w:name="_Toc269907701"/>
    </w:p>
    <w:p w14:paraId="24DFD67F" w14:textId="77777777" w:rsidR="00F94E8D" w:rsidRPr="00DB479F" w:rsidRDefault="00F94E8D" w:rsidP="00DD6108">
      <w:pPr>
        <w:numPr>
          <w:ilvl w:val="2"/>
          <w:numId w:val="28"/>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80" w:name="_Toc164869851"/>
      <w:r w:rsidRPr="00DB479F">
        <w:rPr>
          <w:rFonts w:eastAsia="Times New Roman" w:cstheme="minorHAnsi"/>
          <w:b/>
          <w:color w:val="C45911" w:themeColor="accent2" w:themeShade="BF"/>
          <w:sz w:val="20"/>
          <w:szCs w:val="20"/>
          <w:lang w:eastAsia="fr-FR"/>
        </w:rPr>
        <w:t>Prolongation du délai d'exécution</w:t>
      </w:r>
      <w:bookmarkEnd w:id="176"/>
      <w:bookmarkEnd w:id="180"/>
    </w:p>
    <w:p w14:paraId="3A348753"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En vue de l'application de l’article 10 du C.C.A.G (NF P 03-001), les délais d'exécution des travaux sont prolongés d'un nombre de jours ouvrables égal à celui pendant lequel un au moins des phénomènes naturels dépassera son intensité limite fixée à :</w:t>
      </w:r>
    </w:p>
    <w:p w14:paraId="0C38560B" w14:textId="77777777" w:rsidR="00F94E8D" w:rsidRPr="00DB479F" w:rsidRDefault="00F94E8D"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Pluie :</w:t>
      </w:r>
      <w:r w:rsidRPr="00DB479F">
        <w:rPr>
          <w:rFonts w:eastAsia="Times New Roman" w:cstheme="minorHAnsi"/>
          <w:sz w:val="20"/>
          <w:szCs w:val="20"/>
          <w:lang w:eastAsia="fr-FR"/>
        </w:rPr>
        <w:tab/>
        <w:t>20 mm en 24 heures.</w:t>
      </w:r>
    </w:p>
    <w:p w14:paraId="6849A422" w14:textId="54C6F2A9" w:rsidR="00F94E8D" w:rsidRPr="00DB479F" w:rsidRDefault="00F133C8"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Vent</w:t>
      </w:r>
      <w:r w:rsidR="00F94E8D" w:rsidRPr="00DB479F">
        <w:rPr>
          <w:rFonts w:eastAsia="Times New Roman" w:cstheme="minorHAnsi"/>
          <w:sz w:val="20"/>
          <w:szCs w:val="20"/>
          <w:lang w:eastAsia="fr-FR"/>
        </w:rPr>
        <w:t> :</w:t>
      </w:r>
      <w:r w:rsidR="00F94E8D" w:rsidRPr="00DB479F">
        <w:rPr>
          <w:rFonts w:eastAsia="Times New Roman" w:cstheme="minorHAnsi"/>
          <w:sz w:val="20"/>
          <w:szCs w:val="20"/>
          <w:lang w:eastAsia="fr-FR"/>
        </w:rPr>
        <w:tab/>
        <w:t xml:space="preserve">à partir de 70 km/heure </w:t>
      </w:r>
      <w:r w:rsidR="00F94E8D" w:rsidRPr="00DB479F">
        <w:rPr>
          <w:rFonts w:eastAsia="Times New Roman" w:cstheme="minorHAnsi"/>
          <w:i/>
          <w:sz w:val="20"/>
          <w:szCs w:val="20"/>
          <w:lang w:eastAsia="fr-FR"/>
        </w:rPr>
        <w:t>(limite de fonctionnement autorisée des grues)</w:t>
      </w:r>
    </w:p>
    <w:p w14:paraId="6C2A98C5" w14:textId="77777777" w:rsidR="00F94E8D" w:rsidRPr="00DB479F" w:rsidRDefault="00F94E8D" w:rsidP="00F94E8D">
      <w:pPr>
        <w:spacing w:after="0" w:line="240" w:lineRule="auto"/>
        <w:jc w:val="both"/>
        <w:rPr>
          <w:rFonts w:eastAsia="Times New Roman" w:cstheme="minorHAnsi"/>
          <w:sz w:val="20"/>
          <w:szCs w:val="20"/>
          <w:lang w:eastAsia="fr-FR"/>
        </w:rPr>
      </w:pPr>
    </w:p>
    <w:p w14:paraId="3933B767"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Ils seront également prolongés par ordre de service, du nombre de jours où le maître d'œuvre et l'entrepreneur constatent contradictoirement des conditions climatiques entravant directement ou indirectement, d'une manière importante, l'exécution des travaux.</w:t>
      </w:r>
    </w:p>
    <w:p w14:paraId="100FAB62" w14:textId="77777777" w:rsidR="00F94E8D" w:rsidRPr="00DB479F" w:rsidRDefault="00F94E8D" w:rsidP="00F94E8D">
      <w:pPr>
        <w:spacing w:after="0" w:line="240" w:lineRule="auto"/>
        <w:jc w:val="both"/>
        <w:rPr>
          <w:rFonts w:eastAsia="Times New Roman" w:cstheme="minorHAnsi"/>
          <w:sz w:val="20"/>
          <w:szCs w:val="20"/>
          <w:lang w:eastAsia="fr-FR"/>
        </w:rPr>
      </w:pPr>
    </w:p>
    <w:p w14:paraId="442E9496" w14:textId="77777777" w:rsidR="00F94E8D" w:rsidRPr="00DB479F" w:rsidRDefault="00F94E8D" w:rsidP="00DD6108">
      <w:pPr>
        <w:numPr>
          <w:ilvl w:val="2"/>
          <w:numId w:val="28"/>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81" w:name="_Toc164869852"/>
      <w:r w:rsidRPr="00DB479F">
        <w:rPr>
          <w:rFonts w:eastAsia="Times New Roman" w:cstheme="minorHAnsi"/>
          <w:b/>
          <w:color w:val="C45911" w:themeColor="accent2" w:themeShade="BF"/>
          <w:sz w:val="20"/>
          <w:szCs w:val="20"/>
          <w:lang w:eastAsia="fr-FR"/>
        </w:rPr>
        <w:t>Logement témoin</w:t>
      </w:r>
      <w:bookmarkEnd w:id="177"/>
      <w:bookmarkEnd w:id="178"/>
      <w:bookmarkEnd w:id="179"/>
      <w:bookmarkEnd w:id="181"/>
    </w:p>
    <w:p w14:paraId="55D2C813" w14:textId="6AE3B077" w:rsidR="00F94E8D" w:rsidRPr="00DB479F" w:rsidRDefault="00F133C8" w:rsidP="00F94E8D">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Sans objet.</w:t>
      </w:r>
    </w:p>
    <w:p w14:paraId="1252592C" w14:textId="77777777" w:rsidR="00F94E8D" w:rsidRPr="00DB479F" w:rsidRDefault="00F94E8D" w:rsidP="00F94E8D">
      <w:pPr>
        <w:tabs>
          <w:tab w:val="left" w:pos="851"/>
          <w:tab w:val="left" w:pos="2552"/>
        </w:tabs>
        <w:spacing w:after="0" w:line="240" w:lineRule="auto"/>
        <w:jc w:val="both"/>
        <w:rPr>
          <w:rFonts w:eastAsia="Times New Roman" w:cstheme="minorHAnsi"/>
          <w:b/>
          <w:sz w:val="20"/>
          <w:szCs w:val="20"/>
          <w:lang w:eastAsia="fr-FR"/>
        </w:rPr>
      </w:pPr>
    </w:p>
    <w:p w14:paraId="7C339F68" w14:textId="77777777" w:rsidR="00F94E8D" w:rsidRPr="00DB479F" w:rsidRDefault="00F94E8D" w:rsidP="00DD6108">
      <w:pPr>
        <w:numPr>
          <w:ilvl w:val="2"/>
          <w:numId w:val="28"/>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82" w:name="_Toc269837579"/>
      <w:bookmarkStart w:id="183" w:name="_Toc269882128"/>
      <w:bookmarkStart w:id="184" w:name="_Toc269907702"/>
      <w:bookmarkStart w:id="185" w:name="_Toc164869853"/>
      <w:r w:rsidRPr="00DB479F">
        <w:rPr>
          <w:rFonts w:eastAsia="Times New Roman" w:cstheme="minorHAnsi"/>
          <w:b/>
          <w:color w:val="C45911" w:themeColor="accent2" w:themeShade="BF"/>
          <w:sz w:val="20"/>
          <w:szCs w:val="20"/>
          <w:lang w:eastAsia="fr-FR"/>
        </w:rPr>
        <w:t>Calendrier détaillé d'exécution</w:t>
      </w:r>
      <w:bookmarkEnd w:id="182"/>
      <w:bookmarkEnd w:id="183"/>
      <w:bookmarkEnd w:id="184"/>
      <w:bookmarkEnd w:id="185"/>
    </w:p>
    <w:p w14:paraId="63776259"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b/>
          <w:bCs/>
          <w:sz w:val="20"/>
          <w:szCs w:val="20"/>
          <w:lang w:eastAsia="fr-FR"/>
        </w:rPr>
        <w:t>A/</w:t>
      </w:r>
      <w:r w:rsidRPr="00DB479F">
        <w:rPr>
          <w:rFonts w:eastAsia="Times New Roman" w:cstheme="minorHAnsi"/>
          <w:sz w:val="20"/>
          <w:szCs w:val="20"/>
          <w:lang w:eastAsia="fr-FR"/>
        </w:rPr>
        <w:tab/>
        <w:t>Le calendrier détaillé d'exécution est élaboré par le Pilote (ou le mandataire du groupement d’entreprises), en concertation avec les entrepreneurs et le Maître d'œuvre, pendant la période de préparation.</w:t>
      </w:r>
    </w:p>
    <w:p w14:paraId="7604DD0D"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calendrier détaillé d'exécution distingue les différents ouvrages ou types d'ouvrages dont la construction fait l'objet du marché. Il indique en outre, pour chacun des lots :</w:t>
      </w:r>
    </w:p>
    <w:p w14:paraId="33A12B11" w14:textId="244FB23A" w:rsidR="00F94E8D" w:rsidRPr="00DB479F" w:rsidRDefault="00F133C8"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w:t>
      </w:r>
      <w:r w:rsidR="00F94E8D" w:rsidRPr="00DB479F">
        <w:rPr>
          <w:rFonts w:eastAsia="Times New Roman" w:cstheme="minorHAnsi"/>
          <w:sz w:val="20"/>
          <w:szCs w:val="20"/>
          <w:lang w:eastAsia="fr-FR"/>
        </w:rPr>
        <w:t xml:space="preserve"> durée et la date probable de départ du délai d'exécution qui lui est propre,</w:t>
      </w:r>
    </w:p>
    <w:p w14:paraId="48FE0204" w14:textId="20F536D1" w:rsidR="00F94E8D" w:rsidRPr="00DB479F" w:rsidRDefault="00F133C8"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w:t>
      </w:r>
      <w:r w:rsidR="00F94E8D" w:rsidRPr="00DB479F">
        <w:rPr>
          <w:rFonts w:eastAsia="Times New Roman" w:cstheme="minorHAnsi"/>
          <w:sz w:val="20"/>
          <w:szCs w:val="20"/>
          <w:lang w:eastAsia="fr-FR"/>
        </w:rPr>
        <w:t xml:space="preserve"> durée et la date probable de départ des délais particuliers correspondant aux interventions successives de l'entrepreneur sur le chantier.</w:t>
      </w:r>
    </w:p>
    <w:p w14:paraId="53A0414C" w14:textId="77777777" w:rsidR="00F94E8D" w:rsidRPr="00DB479F" w:rsidRDefault="00F94E8D" w:rsidP="00F94E8D">
      <w:pPr>
        <w:spacing w:after="0" w:line="240" w:lineRule="auto"/>
        <w:jc w:val="both"/>
        <w:rPr>
          <w:rFonts w:eastAsia="Times New Roman" w:cstheme="minorHAnsi"/>
          <w:b/>
          <w:bCs/>
          <w:sz w:val="20"/>
          <w:szCs w:val="20"/>
          <w:lang w:eastAsia="fr-FR"/>
        </w:rPr>
      </w:pPr>
      <w:r w:rsidRPr="00DB479F">
        <w:rPr>
          <w:rFonts w:eastAsia="Times New Roman" w:cstheme="minorHAnsi"/>
          <w:b/>
          <w:bCs/>
          <w:sz w:val="20"/>
          <w:szCs w:val="20"/>
          <w:lang w:eastAsia="fr-FR"/>
        </w:rPr>
        <w:t>Le calendrier détaillé d’exécution fera apparaître les dates de livraison du logement témoin et des livraisons par bâtiment, le cas échéant.</w:t>
      </w:r>
    </w:p>
    <w:p w14:paraId="45F5E563" w14:textId="37C1CB1E" w:rsidR="00F94E8D" w:rsidRPr="00DB479F" w:rsidRDefault="00F94E8D" w:rsidP="00F94E8D">
      <w:pPr>
        <w:spacing w:after="0" w:line="240" w:lineRule="auto"/>
        <w:jc w:val="both"/>
        <w:rPr>
          <w:rFonts w:eastAsia="Times New Roman" w:cstheme="minorHAnsi"/>
          <w:bCs/>
          <w:sz w:val="20"/>
          <w:szCs w:val="20"/>
          <w:lang w:eastAsia="fr-FR"/>
        </w:rPr>
      </w:pPr>
      <w:r w:rsidRPr="00DB479F">
        <w:rPr>
          <w:rFonts w:eastAsia="Times New Roman" w:cstheme="minorHAnsi"/>
          <w:sz w:val="20"/>
          <w:szCs w:val="20"/>
          <w:lang w:eastAsia="fr-FR"/>
        </w:rPr>
        <w:t xml:space="preserve">Après avis favorables des entrepreneurs et du maître d’œuvre, le calendrier détaillé d'exécution est transmis par le Pilote (ou le mandataire du groupement d’entreprises) au </w:t>
      </w:r>
      <w:r w:rsidR="000A63EA">
        <w:rPr>
          <w:rFonts w:eastAsia="Times New Roman" w:cstheme="minorHAnsi"/>
          <w:sz w:val="20"/>
          <w:szCs w:val="20"/>
          <w:lang w:eastAsia="fr-FR"/>
        </w:rPr>
        <w:t>MO/MOD</w:t>
      </w:r>
      <w:r w:rsidRPr="00DB479F">
        <w:rPr>
          <w:rFonts w:eastAsia="Times New Roman" w:cstheme="minorHAnsi"/>
          <w:sz w:val="20"/>
          <w:szCs w:val="20"/>
          <w:lang w:eastAsia="fr-FR"/>
        </w:rPr>
        <w:t xml:space="preserve"> pour approbation, </w:t>
      </w:r>
      <w:r w:rsidRPr="00DB479F">
        <w:rPr>
          <w:rFonts w:eastAsia="Times New Roman" w:cstheme="minorHAnsi"/>
          <w:b/>
          <w:bCs/>
          <w:sz w:val="20"/>
          <w:szCs w:val="20"/>
          <w:lang w:eastAsia="fr-FR"/>
        </w:rPr>
        <w:t>10 (dix) jours au moins avant l'expiration de la période de préparation visée au 8.1 ci-après</w:t>
      </w:r>
      <w:r w:rsidRPr="00DB479F">
        <w:rPr>
          <w:rFonts w:eastAsia="Times New Roman" w:cstheme="minorHAnsi"/>
          <w:bCs/>
          <w:sz w:val="20"/>
          <w:szCs w:val="20"/>
          <w:lang w:eastAsia="fr-FR"/>
        </w:rPr>
        <w:t>.</w:t>
      </w:r>
    </w:p>
    <w:p w14:paraId="056DEC92" w14:textId="77777777" w:rsidR="00F94E8D" w:rsidRPr="00DB479F" w:rsidRDefault="00F94E8D" w:rsidP="00F94E8D">
      <w:pPr>
        <w:spacing w:after="0" w:line="240" w:lineRule="auto"/>
        <w:jc w:val="both"/>
        <w:rPr>
          <w:rFonts w:eastAsia="Times New Roman" w:cstheme="minorHAnsi"/>
          <w:sz w:val="20"/>
          <w:szCs w:val="20"/>
          <w:lang w:eastAsia="fr-FR"/>
        </w:rPr>
      </w:pPr>
    </w:p>
    <w:p w14:paraId="65195C34"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b/>
          <w:bCs/>
          <w:sz w:val="20"/>
          <w:szCs w:val="20"/>
          <w:lang w:eastAsia="fr-FR"/>
        </w:rPr>
        <w:t>B/</w:t>
      </w:r>
      <w:r w:rsidRPr="00DB479F">
        <w:rPr>
          <w:rFonts w:eastAsia="Times New Roman" w:cstheme="minorHAnsi"/>
          <w:sz w:val="20"/>
          <w:szCs w:val="20"/>
          <w:lang w:eastAsia="fr-FR"/>
        </w:rPr>
        <w:tab/>
        <w:t>Au cours du chantier, et avec l'accord du Maître d'œuvre et des différents entrepreneurs concernés, le Pilote (ou le mandataire du groupement d’entreprises), pourra modifier le calendrier détaillé d'exécution sous condition que ces modifications n’entraînent aucune répercussion sur le délai global d'exécution de l'ensemble des lots ; elles tiennent compte toutefois, le cas échéant, des prolongations de délais résultant de l'application de l'article 4.1.2.</w:t>
      </w:r>
    </w:p>
    <w:p w14:paraId="18F31574" w14:textId="77777777" w:rsidR="00F94E8D" w:rsidRPr="00DB479F" w:rsidRDefault="00F94E8D" w:rsidP="00F94E8D">
      <w:pPr>
        <w:spacing w:after="0" w:line="240" w:lineRule="auto"/>
        <w:jc w:val="both"/>
        <w:rPr>
          <w:rFonts w:eastAsia="Times New Roman" w:cstheme="minorHAnsi"/>
          <w:sz w:val="20"/>
          <w:szCs w:val="20"/>
          <w:lang w:eastAsia="fr-FR"/>
        </w:rPr>
      </w:pPr>
    </w:p>
    <w:p w14:paraId="408ABF75" w14:textId="209A21A1"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calendrier initial visé en A éventuellement modifié comme il est indiqué en B est notifié par ordre de service à l’ensemble des entreprises</w:t>
      </w:r>
      <w:r w:rsidR="000A63EA">
        <w:rPr>
          <w:rFonts w:eastAsia="Times New Roman" w:cstheme="minorHAnsi"/>
          <w:sz w:val="20"/>
          <w:szCs w:val="20"/>
          <w:lang w:eastAsia="fr-FR"/>
        </w:rPr>
        <w:t>,</w:t>
      </w:r>
      <w:r w:rsidRPr="00DB479F">
        <w:rPr>
          <w:rFonts w:eastAsia="Times New Roman" w:cstheme="minorHAnsi"/>
          <w:sz w:val="20"/>
          <w:szCs w:val="20"/>
          <w:lang w:eastAsia="fr-FR"/>
        </w:rPr>
        <w:t xml:space="preserve"> ou à leur mandataire en cas de groupement, charge à lui de le dupliquer et de le transmettre à ses cotraitants.</w:t>
      </w:r>
    </w:p>
    <w:p w14:paraId="15E76408" w14:textId="77777777" w:rsidR="00F94E8D" w:rsidRPr="00DB479F" w:rsidRDefault="00F94E8D" w:rsidP="00F94E8D">
      <w:pPr>
        <w:spacing w:after="0" w:line="240" w:lineRule="auto"/>
        <w:jc w:val="both"/>
        <w:rPr>
          <w:rFonts w:eastAsia="Times New Roman" w:cstheme="minorHAnsi"/>
          <w:sz w:val="20"/>
          <w:szCs w:val="20"/>
          <w:lang w:eastAsia="fr-FR"/>
        </w:rPr>
      </w:pPr>
    </w:p>
    <w:p w14:paraId="68F5349C" w14:textId="77777777" w:rsidR="00F94E8D" w:rsidRPr="00DB479F" w:rsidRDefault="00F94E8D" w:rsidP="00DD6108">
      <w:pPr>
        <w:numPr>
          <w:ilvl w:val="1"/>
          <w:numId w:val="15"/>
        </w:numPr>
        <w:spacing w:after="0" w:line="240" w:lineRule="auto"/>
        <w:jc w:val="both"/>
        <w:outlineLvl w:val="1"/>
        <w:rPr>
          <w:rFonts w:eastAsia="Times New Roman" w:cstheme="minorHAnsi"/>
          <w:b/>
          <w:sz w:val="20"/>
          <w:szCs w:val="20"/>
          <w:lang w:eastAsia="fr-FR"/>
        </w:rPr>
      </w:pPr>
      <w:bookmarkStart w:id="186" w:name="_Toc269882456"/>
      <w:bookmarkStart w:id="187" w:name="_Toc164869854"/>
      <w:r w:rsidRPr="00DB479F">
        <w:rPr>
          <w:rFonts w:eastAsia="Times New Roman" w:cstheme="minorHAnsi"/>
          <w:b/>
          <w:sz w:val="20"/>
          <w:szCs w:val="20"/>
          <w:lang w:eastAsia="fr-FR"/>
        </w:rPr>
        <w:t>Pénalités pour retard</w:t>
      </w:r>
      <w:bookmarkEnd w:id="186"/>
      <w:bookmarkEnd w:id="187"/>
    </w:p>
    <w:p w14:paraId="21F03D3C"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Ces pénalités sont réparties entre les entreprises sur les indications du pilote (ou du mandataire du groupement) sur la base des documents de pilotage établis tout au long du chantier, notamment les états mensuels de retard.</w:t>
      </w:r>
    </w:p>
    <w:p w14:paraId="3165CFE7" w14:textId="2769706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Les retenues pour pénalités infligées en cours de chantier </w:t>
      </w:r>
      <w:r w:rsidR="006F1CD9">
        <w:rPr>
          <w:rFonts w:eastAsia="Times New Roman" w:cstheme="minorHAnsi"/>
          <w:sz w:val="20"/>
          <w:szCs w:val="20"/>
          <w:lang w:eastAsia="fr-FR"/>
        </w:rPr>
        <w:t>pourront être</w:t>
      </w:r>
      <w:r w:rsidRPr="00DB479F">
        <w:rPr>
          <w:rFonts w:eastAsia="Times New Roman" w:cstheme="minorHAnsi"/>
          <w:sz w:val="20"/>
          <w:szCs w:val="20"/>
          <w:lang w:eastAsia="fr-FR"/>
        </w:rPr>
        <w:t xml:space="preserve"> transformées en pénalités définitives à l'achèvement du délai contractuel défini dans l'Acte d'Engagement.</w:t>
      </w:r>
    </w:p>
    <w:p w14:paraId="29E59F4B" w14:textId="77777777" w:rsidR="00F94E8D" w:rsidRPr="00DB479F" w:rsidRDefault="00F94E8D" w:rsidP="00F94E8D">
      <w:pPr>
        <w:spacing w:after="0" w:line="240" w:lineRule="auto"/>
        <w:jc w:val="both"/>
        <w:rPr>
          <w:rFonts w:eastAsia="Times New Roman" w:cstheme="minorHAnsi"/>
          <w:sz w:val="20"/>
          <w:szCs w:val="20"/>
          <w:lang w:eastAsia="fr-FR"/>
        </w:rPr>
      </w:pPr>
    </w:p>
    <w:p w14:paraId="691CD9EF" w14:textId="77777777" w:rsidR="00F94E8D" w:rsidRPr="00DB479F" w:rsidRDefault="00F94E8D" w:rsidP="00DD6108">
      <w:pPr>
        <w:numPr>
          <w:ilvl w:val="0"/>
          <w:numId w:val="13"/>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88" w:name="_Toc266697853"/>
      <w:bookmarkStart w:id="189" w:name="_Toc164869855"/>
      <w:r w:rsidRPr="00DB479F">
        <w:rPr>
          <w:rFonts w:eastAsia="Times New Roman" w:cstheme="minorHAnsi"/>
          <w:b/>
          <w:color w:val="C45911" w:themeColor="accent2" w:themeShade="BF"/>
          <w:sz w:val="20"/>
          <w:szCs w:val="20"/>
          <w:lang w:eastAsia="fr-FR"/>
        </w:rPr>
        <w:t xml:space="preserve">Retard sur les délais d'exécution </w:t>
      </w:r>
      <w:bookmarkEnd w:id="188"/>
      <w:r w:rsidRPr="00DB479F">
        <w:rPr>
          <w:rFonts w:eastAsia="Times New Roman" w:cstheme="minorHAnsi"/>
          <w:b/>
          <w:color w:val="C45911" w:themeColor="accent2" w:themeShade="BF"/>
          <w:sz w:val="20"/>
          <w:szCs w:val="20"/>
          <w:lang w:eastAsia="fr-FR"/>
        </w:rPr>
        <w:t>particuliers</w:t>
      </w:r>
      <w:bookmarkEnd w:id="189"/>
    </w:p>
    <w:p w14:paraId="12E18FED"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Cette retenue, provisoire, est appliquée si l'une des deux conditions suivantes est remplie :</w:t>
      </w:r>
    </w:p>
    <w:p w14:paraId="725B325D" w14:textId="1305114F" w:rsidR="00F94E8D" w:rsidRPr="00DB479F" w:rsidRDefault="00F133C8"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Ou</w:t>
      </w:r>
      <w:r w:rsidR="00F94E8D" w:rsidRPr="00DB479F">
        <w:rPr>
          <w:rFonts w:eastAsia="Times New Roman" w:cstheme="minorHAnsi"/>
          <w:sz w:val="20"/>
          <w:szCs w:val="20"/>
          <w:lang w:eastAsia="fr-FR"/>
        </w:rPr>
        <w:t xml:space="preserve"> l'entrepreneur n'a pas achevé les travaux lui incombant dans le délai d'exécution qui lui était imparti,</w:t>
      </w:r>
    </w:p>
    <w:p w14:paraId="2FA80DA0" w14:textId="7DA85E76" w:rsidR="00F94E8D" w:rsidRPr="00DB479F" w:rsidRDefault="00F133C8" w:rsidP="00DD6108">
      <w:pPr>
        <w:numPr>
          <w:ilvl w:val="0"/>
          <w:numId w:val="25"/>
        </w:num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Ou</w:t>
      </w:r>
      <w:r w:rsidR="00F94E8D" w:rsidRPr="00DB479F">
        <w:rPr>
          <w:rFonts w:eastAsia="Times New Roman" w:cstheme="minorHAnsi"/>
          <w:sz w:val="20"/>
          <w:szCs w:val="20"/>
          <w:lang w:eastAsia="fr-FR"/>
        </w:rPr>
        <w:t xml:space="preserve"> l'entrepreneur, bien qu'ayant terminé ses travaux dans ce délai – a perturbé la marche du chantier ou provoqué des retards dans le déroulement des travaux relatifs aux autres lots.</w:t>
      </w:r>
    </w:p>
    <w:p w14:paraId="5D1F8612" w14:textId="77777777" w:rsidR="00F94E8D" w:rsidRPr="00DB479F" w:rsidRDefault="00F94E8D" w:rsidP="00F94E8D">
      <w:pPr>
        <w:spacing w:after="0" w:line="240" w:lineRule="auto"/>
        <w:jc w:val="both"/>
        <w:rPr>
          <w:rFonts w:eastAsia="Times New Roman" w:cstheme="minorHAnsi"/>
          <w:sz w:val="20"/>
          <w:szCs w:val="20"/>
          <w:lang w:eastAsia="fr-FR"/>
        </w:rPr>
      </w:pPr>
    </w:p>
    <w:p w14:paraId="1D673D4D" w14:textId="6B097EB9"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Du simple fait de la constatation d'un retard par le pilote, le mandataire du groupement d’entreprises, le Maître d'œuvre ou le </w:t>
      </w:r>
      <w:r w:rsidR="000A63EA">
        <w:rPr>
          <w:rFonts w:eastAsia="Times New Roman" w:cstheme="minorHAnsi"/>
          <w:sz w:val="20"/>
          <w:szCs w:val="20"/>
          <w:lang w:eastAsia="fr-FR"/>
        </w:rPr>
        <w:t>MO/MOD</w:t>
      </w:r>
      <w:r w:rsidRPr="00DB479F">
        <w:rPr>
          <w:rFonts w:eastAsia="Times New Roman" w:cstheme="minorHAnsi"/>
          <w:sz w:val="20"/>
          <w:szCs w:val="20"/>
          <w:lang w:eastAsia="fr-FR"/>
        </w:rPr>
        <w:t>, l'entrepreneur encourt la retenue journalière indiquée à l’article 4.2.3 ci-après.</w:t>
      </w:r>
    </w:p>
    <w:p w14:paraId="1CA787DE" w14:textId="77777777" w:rsidR="00F94E8D" w:rsidRPr="00DB479F" w:rsidRDefault="00F94E8D" w:rsidP="00F94E8D">
      <w:pPr>
        <w:spacing w:after="0" w:line="240" w:lineRule="auto"/>
        <w:jc w:val="both"/>
        <w:rPr>
          <w:rFonts w:eastAsia="Times New Roman" w:cstheme="minorHAnsi"/>
          <w:sz w:val="20"/>
          <w:szCs w:val="20"/>
          <w:lang w:eastAsia="fr-FR"/>
        </w:rPr>
      </w:pPr>
    </w:p>
    <w:p w14:paraId="621421C5" w14:textId="77777777" w:rsidR="00F94E8D" w:rsidRPr="00DB479F" w:rsidRDefault="00F94E8D" w:rsidP="00DD6108">
      <w:pPr>
        <w:numPr>
          <w:ilvl w:val="0"/>
          <w:numId w:val="13"/>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190" w:name="_Toc269837580"/>
      <w:bookmarkStart w:id="191" w:name="_Toc269882129"/>
      <w:bookmarkStart w:id="192" w:name="_Toc164869856"/>
      <w:r w:rsidRPr="00DB479F">
        <w:rPr>
          <w:rFonts w:eastAsia="Times New Roman" w:cstheme="minorHAnsi"/>
          <w:b/>
          <w:color w:val="C45911" w:themeColor="accent2" w:themeShade="BF"/>
          <w:sz w:val="20"/>
          <w:szCs w:val="20"/>
          <w:lang w:eastAsia="fr-FR"/>
        </w:rPr>
        <w:t xml:space="preserve">Retard sur les </w:t>
      </w:r>
      <w:bookmarkEnd w:id="190"/>
      <w:bookmarkEnd w:id="191"/>
      <w:r w:rsidRPr="00DB479F">
        <w:rPr>
          <w:rFonts w:eastAsia="Times New Roman" w:cstheme="minorHAnsi"/>
          <w:b/>
          <w:color w:val="C45911" w:themeColor="accent2" w:themeShade="BF"/>
          <w:sz w:val="20"/>
          <w:szCs w:val="20"/>
          <w:lang w:eastAsia="fr-FR"/>
        </w:rPr>
        <w:t>délais globaux</w:t>
      </w:r>
      <w:bookmarkEnd w:id="192"/>
    </w:p>
    <w:p w14:paraId="39605F67"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Si les dates contractuelles de livraison ou de fin d'exécution de l’ensemble des travaux ne sont pas respectées du fait des divers retards, les retenues provisoires mentionnées précédemment sont transformées en pénalités définitives.</w:t>
      </w:r>
    </w:p>
    <w:p w14:paraId="3B4E6E28" w14:textId="7FEEA5AC"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Ces pénalités proposées par le maître d'œuvre au </w:t>
      </w:r>
      <w:r w:rsidR="000A63EA">
        <w:rPr>
          <w:rFonts w:eastAsia="Times New Roman" w:cstheme="minorHAnsi"/>
          <w:sz w:val="20"/>
          <w:szCs w:val="20"/>
          <w:lang w:eastAsia="fr-FR"/>
        </w:rPr>
        <w:t>MO/MOD</w:t>
      </w:r>
      <w:r w:rsidRPr="00DB479F">
        <w:rPr>
          <w:rFonts w:eastAsia="Times New Roman" w:cstheme="minorHAnsi"/>
          <w:sz w:val="20"/>
          <w:szCs w:val="20"/>
          <w:lang w:eastAsia="fr-FR"/>
        </w:rPr>
        <w:t xml:space="preserve"> seront réparties sur les indications du pilote (ou du mandataire du groupement d’entreprises) au prorata des causes de retard provoquées par chaque entreprise telles que constatées à l'article 4.2.1 ci-dessus. Les retenues provisoires excédentaires par rapport aux pénalités définitives seront re</w:t>
      </w:r>
      <w:r w:rsidR="00791DD7" w:rsidRPr="00DB479F">
        <w:rPr>
          <w:rFonts w:eastAsia="Times New Roman" w:cstheme="minorHAnsi"/>
          <w:sz w:val="20"/>
          <w:szCs w:val="20"/>
          <w:lang w:eastAsia="fr-FR"/>
        </w:rPr>
        <w:t>mboursées à la fin des travaux.</w:t>
      </w:r>
    </w:p>
    <w:p w14:paraId="4AE4D1BE" w14:textId="77777777" w:rsidR="00F94E8D" w:rsidRPr="00DB479F" w:rsidRDefault="00F94E8D" w:rsidP="00F94E8D">
      <w:pPr>
        <w:spacing w:after="0" w:line="240" w:lineRule="auto"/>
        <w:jc w:val="both"/>
        <w:rPr>
          <w:rFonts w:eastAsia="Times New Roman" w:cstheme="minorHAnsi"/>
          <w:sz w:val="20"/>
          <w:szCs w:val="20"/>
          <w:lang w:eastAsia="fr-FR"/>
        </w:rPr>
      </w:pPr>
    </w:p>
    <w:p w14:paraId="474F3E5D" w14:textId="77777777" w:rsidR="00F94E8D" w:rsidRPr="00DB479F" w:rsidRDefault="00F94E8D" w:rsidP="00132137">
      <w:pPr>
        <w:numPr>
          <w:ilvl w:val="0"/>
          <w:numId w:val="13"/>
        </w:numPr>
        <w:tabs>
          <w:tab w:val="left" w:pos="851"/>
          <w:tab w:val="left" w:pos="1701"/>
        </w:tabs>
        <w:spacing w:after="0" w:line="240" w:lineRule="auto"/>
        <w:ind w:left="357" w:hanging="357"/>
        <w:jc w:val="both"/>
        <w:outlineLvl w:val="2"/>
        <w:rPr>
          <w:rFonts w:eastAsia="Times New Roman" w:cstheme="minorHAnsi"/>
          <w:b/>
          <w:color w:val="C45911" w:themeColor="accent2" w:themeShade="BF"/>
          <w:sz w:val="20"/>
          <w:szCs w:val="20"/>
          <w:lang w:eastAsia="fr-FR"/>
        </w:rPr>
      </w:pPr>
      <w:bookmarkStart w:id="193" w:name="_Toc269837581"/>
      <w:bookmarkStart w:id="194" w:name="_Toc269882130"/>
      <w:bookmarkStart w:id="195" w:name="_Toc269907384"/>
      <w:bookmarkStart w:id="196" w:name="_Toc269907461"/>
      <w:bookmarkStart w:id="197" w:name="_Toc269907703"/>
      <w:bookmarkStart w:id="198" w:name="_Toc164869857"/>
      <w:r w:rsidRPr="00DB479F">
        <w:rPr>
          <w:rFonts w:eastAsia="Times New Roman" w:cstheme="minorHAnsi"/>
          <w:b/>
          <w:color w:val="C45911" w:themeColor="accent2" w:themeShade="BF"/>
          <w:sz w:val="20"/>
          <w:szCs w:val="20"/>
          <w:lang w:eastAsia="fr-FR"/>
        </w:rPr>
        <w:t>Montant des pénalités et retenues prévues à l’article</w:t>
      </w:r>
      <w:bookmarkEnd w:id="193"/>
      <w:bookmarkEnd w:id="194"/>
      <w:bookmarkEnd w:id="195"/>
      <w:bookmarkEnd w:id="196"/>
      <w:bookmarkEnd w:id="197"/>
      <w:r w:rsidRPr="00DB479F">
        <w:rPr>
          <w:rFonts w:eastAsia="Times New Roman" w:cstheme="minorHAnsi"/>
          <w:b/>
          <w:color w:val="C45911" w:themeColor="accent2" w:themeShade="BF"/>
          <w:sz w:val="20"/>
          <w:szCs w:val="20"/>
          <w:lang w:eastAsia="fr-FR"/>
        </w:rPr>
        <w:t xml:space="preserve"> 4.2.1 et 4.2.2</w:t>
      </w:r>
      <w:bookmarkEnd w:id="198"/>
    </w:p>
    <w:p w14:paraId="70759D0A" w14:textId="77777777" w:rsidR="00132137" w:rsidRDefault="00132137" w:rsidP="00F94E8D">
      <w:pPr>
        <w:tabs>
          <w:tab w:val="left" w:pos="851"/>
          <w:tab w:val="left" w:pos="1701"/>
        </w:tabs>
        <w:spacing w:after="0" w:line="240" w:lineRule="auto"/>
        <w:jc w:val="both"/>
        <w:rPr>
          <w:rFonts w:eastAsia="Times New Roman" w:cstheme="minorHAnsi"/>
          <w:sz w:val="20"/>
          <w:szCs w:val="20"/>
          <w:lang w:eastAsia="fr-FR"/>
        </w:rPr>
      </w:pPr>
    </w:p>
    <w:p w14:paraId="4618558B" w14:textId="77777777" w:rsidR="00F94E8D" w:rsidRPr="00DB479F" w:rsidRDefault="00F94E8D" w:rsidP="00F94E8D">
      <w:pPr>
        <w:tabs>
          <w:tab w:val="left" w:pos="851"/>
          <w:tab w:val="left" w:pos="1701"/>
        </w:tabs>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1/1000</w:t>
      </w:r>
      <w:r w:rsidRPr="00DB479F">
        <w:rPr>
          <w:rFonts w:eastAsia="Times New Roman" w:cstheme="minorHAnsi"/>
          <w:sz w:val="20"/>
          <w:szCs w:val="20"/>
          <w:vertAlign w:val="superscript"/>
          <w:lang w:eastAsia="fr-FR"/>
        </w:rPr>
        <w:t>e</w:t>
      </w:r>
      <w:r w:rsidRPr="00DB479F">
        <w:rPr>
          <w:rFonts w:eastAsia="Times New Roman" w:cstheme="minorHAnsi"/>
          <w:sz w:val="20"/>
          <w:szCs w:val="20"/>
          <w:lang w:eastAsia="fr-FR"/>
        </w:rPr>
        <w:t xml:space="preserve"> du montant du marché concerné par jour calendaire de retard et au minimum 25 000 F. CFP / jour.</w:t>
      </w:r>
    </w:p>
    <w:p w14:paraId="2E969495" w14:textId="77777777" w:rsidR="00F94E8D" w:rsidRPr="00DB479F" w:rsidRDefault="00F94E8D" w:rsidP="00F94E8D">
      <w:pPr>
        <w:tabs>
          <w:tab w:val="left" w:pos="851"/>
          <w:tab w:val="left" w:pos="1701"/>
        </w:tabs>
        <w:spacing w:after="0" w:line="240" w:lineRule="auto"/>
        <w:ind w:left="360"/>
        <w:jc w:val="both"/>
        <w:rPr>
          <w:rFonts w:eastAsia="Times New Roman" w:cstheme="minorHAnsi"/>
          <w:b/>
          <w:sz w:val="20"/>
          <w:szCs w:val="20"/>
          <w:u w:val="single"/>
          <w:lang w:eastAsia="fr-FR"/>
        </w:rPr>
      </w:pPr>
    </w:p>
    <w:p w14:paraId="61CEDEDC" w14:textId="77777777" w:rsidR="00F94E8D" w:rsidRPr="00DB479F" w:rsidRDefault="00F94E8D" w:rsidP="00DD6108">
      <w:pPr>
        <w:numPr>
          <w:ilvl w:val="1"/>
          <w:numId w:val="15"/>
        </w:numPr>
        <w:spacing w:after="0" w:line="240" w:lineRule="auto"/>
        <w:jc w:val="both"/>
        <w:outlineLvl w:val="1"/>
        <w:rPr>
          <w:rFonts w:eastAsia="Times New Roman" w:cstheme="minorHAnsi"/>
          <w:b/>
          <w:sz w:val="20"/>
          <w:szCs w:val="20"/>
          <w:lang w:eastAsia="fr-FR"/>
        </w:rPr>
      </w:pPr>
      <w:bookmarkStart w:id="199" w:name="_Toc269882457"/>
      <w:bookmarkStart w:id="200" w:name="_Toc164869858"/>
      <w:r w:rsidRPr="00DB479F">
        <w:rPr>
          <w:rFonts w:eastAsia="Times New Roman" w:cstheme="minorHAnsi"/>
          <w:b/>
          <w:sz w:val="20"/>
          <w:szCs w:val="20"/>
          <w:lang w:eastAsia="fr-FR"/>
        </w:rPr>
        <w:t>Autres pénalités</w:t>
      </w:r>
      <w:bookmarkEnd w:id="199"/>
      <w:bookmarkEnd w:id="200"/>
    </w:p>
    <w:p w14:paraId="584889BE" w14:textId="77777777" w:rsidR="00F94E8D" w:rsidRPr="00DB479F" w:rsidRDefault="00F94E8D" w:rsidP="00F94E8D">
      <w:pPr>
        <w:spacing w:after="0" w:line="240" w:lineRule="auto"/>
        <w:ind w:right="-143"/>
        <w:jc w:val="both"/>
        <w:rPr>
          <w:rFonts w:eastAsia="Times New Roman" w:cstheme="minorHAnsi"/>
          <w:sz w:val="20"/>
          <w:szCs w:val="20"/>
          <w:lang w:eastAsia="fr-FR"/>
        </w:rPr>
      </w:pPr>
      <w:r w:rsidRPr="00DB479F">
        <w:rPr>
          <w:rFonts w:eastAsia="Times New Roman" w:cstheme="minorHAnsi"/>
          <w:sz w:val="20"/>
          <w:szCs w:val="20"/>
          <w:lang w:eastAsia="fr-FR"/>
        </w:rPr>
        <w:t>Automatiquement appliquées au titulaire du marché dans les cas suivants :</w:t>
      </w:r>
    </w:p>
    <w:p w14:paraId="71D92679" w14:textId="77777777" w:rsidR="00F94E8D" w:rsidRPr="00DB479F" w:rsidRDefault="00F94E8D" w:rsidP="00D442FE">
      <w:pPr>
        <w:numPr>
          <w:ilvl w:val="0"/>
          <w:numId w:val="4"/>
        </w:numPr>
        <w:tabs>
          <w:tab w:val="num" w:pos="426"/>
        </w:tabs>
        <w:spacing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Pénalités pour retard dans la livraison du logement témoin</w:t>
      </w:r>
      <w:r w:rsidRPr="00DB479F">
        <w:rPr>
          <w:rFonts w:eastAsia="Times New Roman" w:cstheme="minorHAnsi"/>
          <w:sz w:val="20"/>
          <w:szCs w:val="20"/>
          <w:lang w:eastAsia="fr-FR"/>
        </w:rPr>
        <w:t> : 100 000 F par jour calendaire de retard</w:t>
      </w:r>
    </w:p>
    <w:p w14:paraId="32A5D1BD" w14:textId="77777777" w:rsidR="00F94E8D" w:rsidRPr="00DB479F" w:rsidRDefault="00F94E8D" w:rsidP="00F94E8D">
      <w:pPr>
        <w:spacing w:after="0" w:line="240" w:lineRule="auto"/>
        <w:ind w:left="426"/>
        <w:jc w:val="both"/>
        <w:rPr>
          <w:rFonts w:eastAsia="Times New Roman" w:cstheme="minorHAnsi"/>
          <w:sz w:val="20"/>
          <w:szCs w:val="20"/>
          <w:lang w:eastAsia="fr-FR"/>
        </w:rPr>
      </w:pPr>
    </w:p>
    <w:p w14:paraId="1E6C1B26" w14:textId="77777777" w:rsidR="00F94E8D" w:rsidRPr="00DB479F" w:rsidRDefault="00F94E8D" w:rsidP="00D442FE">
      <w:pPr>
        <w:numPr>
          <w:ilvl w:val="0"/>
          <w:numId w:val="4"/>
        </w:numPr>
        <w:tabs>
          <w:tab w:val="num" w:pos="426"/>
        </w:tabs>
        <w:spacing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Pénalités pour retard dans les levées de réserves</w:t>
      </w:r>
      <w:r w:rsidRPr="00DB479F">
        <w:rPr>
          <w:rFonts w:eastAsia="Times New Roman" w:cstheme="minorHAnsi"/>
          <w:sz w:val="20"/>
          <w:szCs w:val="20"/>
          <w:lang w:eastAsia="fr-FR"/>
        </w:rPr>
        <w:t xml:space="preserve"> correspondant aux réceptions ou opérations préalables à la réception, ou états des lieux, ou constat d'achèvement pour mise à disposition des zones.</w:t>
      </w:r>
    </w:p>
    <w:p w14:paraId="345A5254"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Si l'entrepreneur n'a pas remédié dans les délais fixés, aux imperfections ou malfaçons faisant l'objet de réserves au procès-verbal de réception, des pénalités, à raison de 60 000 F CFP par jour calendaire de retard, lui seront appliquées jusqu'à la date à laquelle l'ensemble des réserves formulées aura été levé.</w:t>
      </w:r>
    </w:p>
    <w:p w14:paraId="08152BF9" w14:textId="77777777" w:rsidR="00F94E8D" w:rsidRPr="00DB479F" w:rsidRDefault="00F94E8D" w:rsidP="00D442FE">
      <w:pPr>
        <w:numPr>
          <w:ilvl w:val="0"/>
          <w:numId w:val="4"/>
        </w:numPr>
        <w:tabs>
          <w:tab w:val="num" w:pos="426"/>
        </w:tabs>
        <w:spacing w:before="240"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Rendez-vous de chantier</w:t>
      </w:r>
    </w:p>
    <w:p w14:paraId="2F449F90"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 xml:space="preserve">L'entrepreneur qui n'assiste pas ou ne se fait pas représenter par un délégué </w:t>
      </w:r>
      <w:r w:rsidRPr="00DB479F">
        <w:rPr>
          <w:rFonts w:eastAsia="Times New Roman" w:cstheme="minorHAnsi"/>
          <w:sz w:val="20"/>
          <w:szCs w:val="20"/>
          <w:u w:val="single"/>
          <w:lang w:eastAsia="fr-FR"/>
        </w:rPr>
        <w:t>qualifié et habilité à prendre des décisions engageant l'entreprise</w:t>
      </w:r>
      <w:r w:rsidRPr="00DB479F">
        <w:rPr>
          <w:rFonts w:eastAsia="Times New Roman" w:cstheme="minorHAnsi"/>
          <w:sz w:val="20"/>
          <w:szCs w:val="20"/>
          <w:lang w:eastAsia="fr-FR"/>
        </w:rPr>
        <w:t>, aux réunions de chantier, de coordination ou à toutes autres réunions d'ordre administratif ou technique, encourt la pénalité suivante :</w:t>
      </w:r>
    </w:p>
    <w:p w14:paraId="76AA2250"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Le montant de la pénalité appliquée pour chaque absence est de 15 000 F CFP et pour un retard supérieur à une demi-heure, de 10 000 F CFP.</w:t>
      </w:r>
    </w:p>
    <w:p w14:paraId="77F35071" w14:textId="77777777" w:rsidR="00F94E8D" w:rsidRPr="00DB479F" w:rsidRDefault="00F94E8D" w:rsidP="00D442FE">
      <w:pPr>
        <w:numPr>
          <w:ilvl w:val="0"/>
          <w:numId w:val="4"/>
        </w:numPr>
        <w:tabs>
          <w:tab w:val="num" w:pos="426"/>
        </w:tabs>
        <w:spacing w:before="240"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Non-respect des prescriptions</w:t>
      </w:r>
      <w:r w:rsidRPr="00DB479F">
        <w:rPr>
          <w:rFonts w:eastAsia="Times New Roman" w:cstheme="minorHAnsi"/>
          <w:sz w:val="20"/>
          <w:szCs w:val="20"/>
          <w:lang w:eastAsia="fr-FR"/>
        </w:rPr>
        <w:t xml:space="preserve"> relatives à la sécurité, à l'hygiène et à la signalisation générale du chantier : 50 000 F CFP par jour calendaire et infraction constatée.</w:t>
      </w:r>
    </w:p>
    <w:p w14:paraId="4C620925" w14:textId="77777777" w:rsidR="00F94E8D" w:rsidRPr="00DB479F" w:rsidRDefault="00F94E8D" w:rsidP="00D442FE">
      <w:pPr>
        <w:numPr>
          <w:ilvl w:val="0"/>
          <w:numId w:val="4"/>
        </w:numPr>
        <w:tabs>
          <w:tab w:val="num" w:pos="426"/>
        </w:tabs>
        <w:spacing w:before="240"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Travaux dans le domaine public</w:t>
      </w:r>
      <w:r w:rsidRPr="00DB479F">
        <w:rPr>
          <w:rFonts w:eastAsia="Times New Roman" w:cstheme="minorHAnsi"/>
          <w:sz w:val="20"/>
          <w:szCs w:val="20"/>
          <w:lang w:eastAsia="fr-FR"/>
        </w:rPr>
        <w:t xml:space="preserve"> sans signalisation ou protection efficace : 50 000 F CFP par jour calendaire et infraction constatée.</w:t>
      </w:r>
    </w:p>
    <w:p w14:paraId="6805A149" w14:textId="77777777" w:rsidR="00F94E8D" w:rsidRPr="00DB479F" w:rsidRDefault="00F94E8D" w:rsidP="00D442FE">
      <w:pPr>
        <w:numPr>
          <w:ilvl w:val="0"/>
          <w:numId w:val="4"/>
        </w:numPr>
        <w:tabs>
          <w:tab w:val="num" w:pos="426"/>
        </w:tabs>
        <w:spacing w:before="240"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Délais et retenue</w:t>
      </w:r>
      <w:r w:rsidRPr="00DB479F">
        <w:rPr>
          <w:rFonts w:eastAsia="Times New Roman" w:cstheme="minorHAnsi"/>
          <w:sz w:val="20"/>
          <w:szCs w:val="20"/>
          <w:lang w:eastAsia="fr-FR"/>
        </w:rPr>
        <w:t xml:space="preserve"> pour remise des documents à fournir pendant l'exécution du chantier :</w:t>
      </w:r>
    </w:p>
    <w:p w14:paraId="3B096D59"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b/>
          <w:bCs/>
          <w:sz w:val="20"/>
          <w:szCs w:val="20"/>
          <w:lang w:eastAsia="fr-FR"/>
        </w:rPr>
        <w:t>Le titulaire devra avant tout commencement d'exécution, faire viser tous les plans de façonnage (ou d'exécution) par le Maître d'œuvre</w:t>
      </w:r>
      <w:r w:rsidRPr="00DB479F">
        <w:rPr>
          <w:rFonts w:eastAsia="Times New Roman" w:cstheme="minorHAnsi"/>
          <w:sz w:val="20"/>
          <w:szCs w:val="20"/>
          <w:lang w:eastAsia="fr-FR"/>
        </w:rPr>
        <w:t>, puis les soumettre à l'organisme de contrôle ; l'accord de celui-ci sur l'ensemble du dossier conditionne le démarrage des travaux.</w:t>
      </w:r>
    </w:p>
    <w:p w14:paraId="73B4C486"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Le délai de production de ces plans est inclus dans le délai contractuel.</w:t>
      </w:r>
    </w:p>
    <w:p w14:paraId="78E436AC"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A la demande du Maître d'œuvre, le titulaire devra remettre dans les délais qui lui sont notifiés, les documents réclamés tels : plans de détail, notices techniques, certificats, agréments, etc., tel que stipulé à l'article 7 du CCAG.</w:t>
      </w:r>
    </w:p>
    <w:p w14:paraId="66125733" w14:textId="18CCAD08"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 xml:space="preserve">Ce délai sera pris entre une (1) semaine et quatre (4) </w:t>
      </w:r>
      <w:r w:rsidR="00F133C8" w:rsidRPr="00DB479F">
        <w:rPr>
          <w:rFonts w:eastAsia="Times New Roman" w:cstheme="minorHAnsi"/>
          <w:sz w:val="20"/>
          <w:szCs w:val="20"/>
          <w:lang w:eastAsia="fr-FR"/>
        </w:rPr>
        <w:t>semaines maximum</w:t>
      </w:r>
      <w:r w:rsidRPr="00DB479F">
        <w:rPr>
          <w:rFonts w:eastAsia="Times New Roman" w:cstheme="minorHAnsi"/>
          <w:sz w:val="20"/>
          <w:szCs w:val="20"/>
          <w:lang w:eastAsia="fr-FR"/>
        </w:rPr>
        <w:t>.</w:t>
      </w:r>
    </w:p>
    <w:p w14:paraId="68A81CF6"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Tout retard entraînera une pénalité de 15 000 F CFP par document et par jour calendaire.</w:t>
      </w:r>
    </w:p>
    <w:p w14:paraId="146BF69E" w14:textId="77777777" w:rsidR="00F94E8D" w:rsidRPr="00DB479F" w:rsidRDefault="00F94E8D" w:rsidP="00D442FE">
      <w:pPr>
        <w:numPr>
          <w:ilvl w:val="0"/>
          <w:numId w:val="4"/>
        </w:numPr>
        <w:tabs>
          <w:tab w:val="num" w:pos="426"/>
        </w:tabs>
        <w:spacing w:before="240"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Tout défaut de nettoyage des voiries</w:t>
      </w:r>
      <w:r w:rsidRPr="00DB479F">
        <w:rPr>
          <w:rFonts w:eastAsia="Times New Roman" w:cstheme="minorHAnsi"/>
          <w:sz w:val="20"/>
          <w:szCs w:val="20"/>
          <w:lang w:eastAsia="fr-FR"/>
        </w:rPr>
        <w:t xml:space="preserve"> d'accès au chantier et à proximité : 100 000 F CFP par jour et par infraction constatée.</w:t>
      </w:r>
    </w:p>
    <w:p w14:paraId="0CE0B86F" w14:textId="77777777" w:rsidR="00F94E8D" w:rsidRPr="00DB479F" w:rsidRDefault="00F94E8D" w:rsidP="00D442FE">
      <w:pPr>
        <w:numPr>
          <w:ilvl w:val="0"/>
          <w:numId w:val="4"/>
        </w:numPr>
        <w:tabs>
          <w:tab w:val="num" w:pos="426"/>
        </w:tabs>
        <w:spacing w:before="240"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Retard dans la remise des DOE</w:t>
      </w:r>
      <w:r w:rsidRPr="00DB479F">
        <w:rPr>
          <w:rFonts w:eastAsia="Times New Roman" w:cstheme="minorHAnsi"/>
          <w:sz w:val="20"/>
          <w:szCs w:val="20"/>
          <w:lang w:eastAsia="fr-FR"/>
        </w:rPr>
        <w:t xml:space="preserve"> : une pénalité de 50 000 F CFP par jour calendaire sera appliquée.</w:t>
      </w:r>
    </w:p>
    <w:p w14:paraId="2410342C" w14:textId="77777777" w:rsidR="00F94E8D" w:rsidRPr="00DB479F" w:rsidRDefault="00F94E8D" w:rsidP="00D442FE">
      <w:pPr>
        <w:numPr>
          <w:ilvl w:val="0"/>
          <w:numId w:val="4"/>
        </w:numPr>
        <w:tabs>
          <w:tab w:val="num" w:pos="426"/>
        </w:tabs>
        <w:spacing w:before="240" w:after="0" w:line="240" w:lineRule="auto"/>
        <w:ind w:left="426" w:hanging="426"/>
        <w:jc w:val="both"/>
        <w:rPr>
          <w:rFonts w:eastAsia="Times New Roman" w:cstheme="minorHAnsi"/>
          <w:sz w:val="20"/>
          <w:szCs w:val="20"/>
          <w:lang w:eastAsia="fr-FR"/>
        </w:rPr>
      </w:pPr>
      <w:r w:rsidRPr="00DB479F">
        <w:rPr>
          <w:rFonts w:eastAsia="Times New Roman" w:cstheme="minorHAnsi"/>
          <w:sz w:val="20"/>
          <w:szCs w:val="20"/>
          <w:u w:val="single"/>
          <w:lang w:eastAsia="fr-FR"/>
        </w:rPr>
        <w:t>Le repliement des installations de chantier</w:t>
      </w:r>
      <w:r w:rsidRPr="00DB479F">
        <w:rPr>
          <w:rFonts w:eastAsia="Times New Roman" w:cstheme="minorHAnsi"/>
          <w:sz w:val="20"/>
          <w:szCs w:val="20"/>
          <w:lang w:eastAsia="fr-FR"/>
        </w:rPr>
        <w:t xml:space="preserve"> et la remise en état des emplacements qui auront été occupés par le chantier sont compris dans le délai d'exécution.</w:t>
      </w:r>
    </w:p>
    <w:p w14:paraId="1CAE3827"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A la fin des travaux, quinze (15) jours avant la date de réception, l'entrepreneur devra procéder au dégagement, nettoiement et remise en état des emplacements qui auront été occupés par le chantier.</w:t>
      </w:r>
    </w:p>
    <w:p w14:paraId="62AD0489" w14:textId="77777777" w:rsidR="00F94E8D" w:rsidRPr="00DB479F" w:rsidRDefault="00F94E8D" w:rsidP="00F94E8D">
      <w:pPr>
        <w:spacing w:after="0" w:line="240" w:lineRule="auto"/>
        <w:ind w:left="426"/>
        <w:jc w:val="both"/>
        <w:rPr>
          <w:rFonts w:eastAsia="Times New Roman" w:cstheme="minorHAnsi"/>
          <w:sz w:val="20"/>
          <w:szCs w:val="20"/>
          <w:lang w:eastAsia="fr-FR"/>
        </w:rPr>
      </w:pPr>
      <w:r w:rsidRPr="00DB479F">
        <w:rPr>
          <w:rFonts w:eastAsia="Times New Roman" w:cstheme="minorHAnsi"/>
          <w:sz w:val="20"/>
          <w:szCs w:val="20"/>
          <w:lang w:eastAsia="fr-FR"/>
        </w:rPr>
        <w:t>En cas d’inexécution de ces travaux pour le jour de la réception, ces opérations seront faites aux frais de l'entrepreneur dans les conditions stipulées à l'article 16.1 du CCAG, sans préjudice d'une pénalité de 20 000 F CFP par jour de retard.</w:t>
      </w:r>
    </w:p>
    <w:p w14:paraId="2293E9D7" w14:textId="77777777" w:rsidR="00F94E8D" w:rsidRPr="00DB479F" w:rsidRDefault="00F94E8D" w:rsidP="00D442FE">
      <w:pPr>
        <w:numPr>
          <w:ilvl w:val="0"/>
          <w:numId w:val="4"/>
        </w:numPr>
        <w:tabs>
          <w:tab w:val="num" w:pos="426"/>
        </w:tabs>
        <w:spacing w:before="240" w:after="0" w:line="240" w:lineRule="auto"/>
        <w:ind w:left="426"/>
        <w:contextualSpacing/>
        <w:jc w:val="both"/>
        <w:rPr>
          <w:rFonts w:eastAsia="Times New Roman" w:cstheme="minorHAnsi"/>
          <w:sz w:val="20"/>
          <w:szCs w:val="20"/>
          <w:lang w:eastAsia="fr-FR"/>
        </w:rPr>
      </w:pPr>
      <w:r w:rsidRPr="00DB479F">
        <w:rPr>
          <w:rFonts w:eastAsia="Times New Roman" w:cstheme="minorHAnsi"/>
          <w:sz w:val="20"/>
          <w:szCs w:val="20"/>
          <w:u w:val="single"/>
          <w:lang w:eastAsia="fr-FR"/>
        </w:rPr>
        <w:t>Retard dans la mise</w:t>
      </w:r>
      <w:r w:rsidRPr="00DB479F">
        <w:rPr>
          <w:rFonts w:eastAsia="Times New Roman" w:cstheme="minorHAnsi"/>
          <w:sz w:val="20"/>
          <w:szCs w:val="20"/>
          <w:lang w:eastAsia="fr-FR"/>
        </w:rPr>
        <w:t xml:space="preserve"> à disposition des alimentations provisoires des installations de chantier et notamment des bureaux de la Maîtrise d'œuvre : 20 000 F CFP par jour calendaire.</w:t>
      </w:r>
    </w:p>
    <w:p w14:paraId="1F7EB06E" w14:textId="77777777" w:rsidR="00F94E8D" w:rsidRPr="00DB479F" w:rsidRDefault="00F94E8D" w:rsidP="00C14585">
      <w:pPr>
        <w:spacing w:after="0" w:line="240" w:lineRule="auto"/>
        <w:ind w:left="708"/>
        <w:outlineLvl w:val="1"/>
        <w:rPr>
          <w:rFonts w:eastAsia="Times New Roman" w:cstheme="minorHAnsi"/>
          <w:sz w:val="20"/>
          <w:szCs w:val="20"/>
          <w:lang w:eastAsia="fr-FR"/>
        </w:rPr>
      </w:pPr>
    </w:p>
    <w:p w14:paraId="5A431ED6" w14:textId="77777777" w:rsidR="00F94E8D" w:rsidRPr="00DB479F" w:rsidRDefault="00F94E8D" w:rsidP="00DD6108">
      <w:pPr>
        <w:numPr>
          <w:ilvl w:val="1"/>
          <w:numId w:val="15"/>
        </w:numPr>
        <w:spacing w:after="0" w:line="240" w:lineRule="auto"/>
        <w:jc w:val="both"/>
        <w:outlineLvl w:val="1"/>
        <w:rPr>
          <w:rFonts w:eastAsia="Times New Roman" w:cstheme="minorHAnsi"/>
          <w:b/>
          <w:sz w:val="20"/>
          <w:szCs w:val="20"/>
          <w:lang w:eastAsia="fr-FR"/>
        </w:rPr>
      </w:pPr>
      <w:bookmarkStart w:id="201" w:name="_Toc164869859"/>
      <w:r w:rsidRPr="00DB479F">
        <w:rPr>
          <w:rFonts w:eastAsia="Times New Roman" w:cstheme="minorHAnsi"/>
          <w:b/>
          <w:sz w:val="20"/>
          <w:szCs w:val="20"/>
          <w:lang w:eastAsia="fr-FR"/>
        </w:rPr>
        <w:t>Réfaction pour imperfection</w:t>
      </w:r>
      <w:bookmarkEnd w:id="201"/>
    </w:p>
    <w:p w14:paraId="5C02DE64" w14:textId="77777777" w:rsidR="00F94E8D" w:rsidRPr="00DB479F" w:rsidRDefault="00F94E8D" w:rsidP="00F94E8D">
      <w:pPr>
        <w:spacing w:after="0" w:line="240" w:lineRule="auto"/>
        <w:ind w:right="-143"/>
        <w:jc w:val="both"/>
        <w:rPr>
          <w:rFonts w:eastAsia="Times New Roman" w:cstheme="minorHAnsi"/>
          <w:sz w:val="20"/>
          <w:szCs w:val="20"/>
          <w:lang w:eastAsia="fr-FR"/>
        </w:rPr>
      </w:pPr>
      <w:r w:rsidRPr="00DB479F">
        <w:rPr>
          <w:rFonts w:eastAsia="Times New Roman" w:cstheme="minorHAnsi"/>
          <w:sz w:val="20"/>
          <w:szCs w:val="20"/>
          <w:lang w:eastAsia="fr-FR"/>
        </w:rPr>
        <w:t>Se référer à l’article 17.2.6 du CCAG</w:t>
      </w:r>
    </w:p>
    <w:p w14:paraId="751A9CAF" w14:textId="77777777" w:rsidR="00F94E8D" w:rsidRPr="00DB479F" w:rsidRDefault="00F94E8D" w:rsidP="00F94E8D">
      <w:pPr>
        <w:spacing w:after="0" w:line="240" w:lineRule="auto"/>
        <w:ind w:left="708"/>
        <w:rPr>
          <w:rFonts w:eastAsia="Times New Roman" w:cstheme="minorHAnsi"/>
          <w:sz w:val="20"/>
          <w:szCs w:val="20"/>
          <w:lang w:eastAsia="fr-FR"/>
        </w:rPr>
      </w:pPr>
    </w:p>
    <w:p w14:paraId="18F9D72B" w14:textId="77777777" w:rsidR="00F94E8D" w:rsidRPr="00DB479F" w:rsidRDefault="00F94E8D" w:rsidP="00DD6108">
      <w:pPr>
        <w:numPr>
          <w:ilvl w:val="1"/>
          <w:numId w:val="15"/>
        </w:numPr>
        <w:spacing w:after="0" w:line="240" w:lineRule="auto"/>
        <w:jc w:val="both"/>
        <w:outlineLvl w:val="1"/>
        <w:rPr>
          <w:rFonts w:eastAsia="Times New Roman" w:cstheme="minorHAnsi"/>
          <w:b/>
          <w:sz w:val="20"/>
          <w:szCs w:val="20"/>
          <w:lang w:eastAsia="fr-FR"/>
        </w:rPr>
      </w:pPr>
      <w:bookmarkStart w:id="202" w:name="_Toc269882458"/>
      <w:bookmarkStart w:id="203" w:name="_Toc164869860"/>
      <w:r w:rsidRPr="00DB479F">
        <w:rPr>
          <w:rFonts w:eastAsia="Times New Roman" w:cstheme="minorHAnsi"/>
          <w:b/>
          <w:sz w:val="20"/>
          <w:szCs w:val="20"/>
          <w:lang w:eastAsia="fr-FR"/>
        </w:rPr>
        <w:t>Délais et modalités pour la remise des documents conformes à l'exécution</w:t>
      </w:r>
      <w:bookmarkEnd w:id="202"/>
      <w:bookmarkEnd w:id="203"/>
    </w:p>
    <w:p w14:paraId="43C04E2F"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dossier des ouvrages exécutés (DOE) de tous les ouvrages et pour tous les lots concernés sera remis par l’entrepreneur ou le mandataire du groupement d’entreprises au maître d’œuvre pour vérification et approbation lors de la demande de réception des ouvrages.</w:t>
      </w:r>
    </w:p>
    <w:p w14:paraId="06CC7B6A" w14:textId="77777777" w:rsidR="00F24E8D" w:rsidRDefault="00F24E8D" w:rsidP="00F94E8D">
      <w:pPr>
        <w:spacing w:after="0" w:line="240" w:lineRule="auto"/>
        <w:jc w:val="both"/>
        <w:rPr>
          <w:rFonts w:eastAsia="Times New Roman" w:cstheme="minorHAnsi"/>
          <w:b/>
          <w:bCs/>
          <w:sz w:val="20"/>
          <w:szCs w:val="20"/>
          <w:lang w:eastAsia="fr-FR"/>
        </w:rPr>
      </w:pPr>
    </w:p>
    <w:p w14:paraId="2C8B8E7B" w14:textId="2A17DFC3" w:rsidR="00F24E8D" w:rsidRDefault="00F24E8D" w:rsidP="00F94E8D">
      <w:pPr>
        <w:spacing w:after="0" w:line="240" w:lineRule="auto"/>
        <w:jc w:val="both"/>
        <w:rPr>
          <w:rFonts w:eastAsia="Times New Roman" w:cstheme="minorHAnsi"/>
          <w:b/>
          <w:bCs/>
          <w:sz w:val="20"/>
          <w:szCs w:val="20"/>
          <w:lang w:eastAsia="fr-FR"/>
        </w:rPr>
      </w:pPr>
      <w:r>
        <w:rPr>
          <w:rFonts w:eastAsia="Times New Roman" w:cstheme="minorHAnsi"/>
          <w:b/>
          <w:bCs/>
          <w:sz w:val="20"/>
          <w:szCs w:val="20"/>
          <w:lang w:eastAsia="fr-FR"/>
        </w:rPr>
        <w:t>Il est expressément stipulé que l</w:t>
      </w:r>
      <w:r w:rsidR="00F94E8D" w:rsidRPr="00DB479F">
        <w:rPr>
          <w:rFonts w:eastAsia="Times New Roman" w:cstheme="minorHAnsi"/>
          <w:b/>
          <w:bCs/>
          <w:sz w:val="20"/>
          <w:szCs w:val="20"/>
          <w:lang w:eastAsia="fr-FR"/>
        </w:rPr>
        <w:t>a non-remise des DOE approuvés</w:t>
      </w:r>
      <w:r>
        <w:rPr>
          <w:rFonts w:eastAsia="Times New Roman" w:cstheme="minorHAnsi"/>
          <w:b/>
          <w:bCs/>
          <w:sz w:val="20"/>
          <w:szCs w:val="20"/>
          <w:lang w:eastAsia="fr-FR"/>
        </w:rPr>
        <w:t> :</w:t>
      </w:r>
    </w:p>
    <w:p w14:paraId="43843871" w14:textId="7707D84A" w:rsidR="00F94E8D" w:rsidRPr="00F24E8D" w:rsidRDefault="00F133C8" w:rsidP="00DD6108">
      <w:pPr>
        <w:pStyle w:val="Paragraphedeliste"/>
        <w:numPr>
          <w:ilvl w:val="0"/>
          <w:numId w:val="64"/>
        </w:numPr>
        <w:spacing w:after="0" w:line="240" w:lineRule="auto"/>
        <w:jc w:val="both"/>
        <w:rPr>
          <w:rFonts w:eastAsia="Times New Roman" w:cstheme="minorHAnsi"/>
          <w:sz w:val="20"/>
          <w:szCs w:val="20"/>
          <w:lang w:eastAsia="fr-FR"/>
        </w:rPr>
      </w:pPr>
      <w:r w:rsidRPr="00F24E8D">
        <w:rPr>
          <w:rFonts w:eastAsia="Times New Roman" w:cstheme="minorHAnsi"/>
          <w:bCs/>
          <w:sz w:val="20"/>
          <w:szCs w:val="20"/>
          <w:lang w:eastAsia="fr-FR"/>
        </w:rPr>
        <w:t>Fait</w:t>
      </w:r>
      <w:r w:rsidR="00F94E8D" w:rsidRPr="00F24E8D">
        <w:rPr>
          <w:rFonts w:eastAsia="Times New Roman" w:cstheme="minorHAnsi"/>
          <w:bCs/>
          <w:sz w:val="20"/>
          <w:szCs w:val="20"/>
          <w:lang w:eastAsia="fr-FR"/>
        </w:rPr>
        <w:t xml:space="preserve"> obstacle à la réception des travaux</w:t>
      </w:r>
      <w:r w:rsidR="00F94E8D" w:rsidRPr="00F24E8D">
        <w:rPr>
          <w:rFonts w:eastAsia="Times New Roman" w:cstheme="minorHAnsi"/>
          <w:sz w:val="20"/>
          <w:szCs w:val="20"/>
          <w:lang w:eastAsia="fr-FR"/>
        </w:rPr>
        <w:t>.</w:t>
      </w:r>
    </w:p>
    <w:p w14:paraId="344BA4B2" w14:textId="458C662A" w:rsidR="00F24E8D" w:rsidRPr="00F24E8D" w:rsidRDefault="00F133C8" w:rsidP="00DD6108">
      <w:pPr>
        <w:pStyle w:val="Paragraphedeliste"/>
        <w:numPr>
          <w:ilvl w:val="0"/>
          <w:numId w:val="64"/>
        </w:numPr>
        <w:spacing w:after="0" w:line="240" w:lineRule="auto"/>
        <w:jc w:val="both"/>
        <w:rPr>
          <w:rFonts w:eastAsia="Times New Roman" w:cstheme="minorHAnsi"/>
          <w:sz w:val="20"/>
          <w:szCs w:val="20"/>
          <w:lang w:eastAsia="fr-FR"/>
        </w:rPr>
      </w:pPr>
      <w:r w:rsidRPr="00F24E8D">
        <w:rPr>
          <w:rFonts w:eastAsia="Times New Roman" w:cstheme="minorHAnsi"/>
          <w:sz w:val="20"/>
          <w:szCs w:val="20"/>
          <w:lang w:eastAsia="fr-FR"/>
        </w:rPr>
        <w:t>Entraînera</w:t>
      </w:r>
      <w:r w:rsidR="00F24E8D" w:rsidRPr="00F24E8D">
        <w:rPr>
          <w:rFonts w:eastAsia="Times New Roman" w:cstheme="minorHAnsi"/>
          <w:sz w:val="20"/>
          <w:szCs w:val="20"/>
          <w:lang w:eastAsia="fr-FR"/>
        </w:rPr>
        <w:t xml:space="preserve"> l’application des pénalités de retard </w:t>
      </w:r>
    </w:p>
    <w:p w14:paraId="23797D66" w14:textId="65343AFE" w:rsidR="00F24E8D" w:rsidRPr="00F24E8D" w:rsidRDefault="00F133C8" w:rsidP="00DD6108">
      <w:pPr>
        <w:pStyle w:val="Paragraphedeliste"/>
        <w:numPr>
          <w:ilvl w:val="0"/>
          <w:numId w:val="64"/>
        </w:numPr>
        <w:spacing w:after="0" w:line="240" w:lineRule="auto"/>
        <w:jc w:val="both"/>
        <w:rPr>
          <w:rFonts w:eastAsia="Times New Roman" w:cstheme="minorHAnsi"/>
          <w:sz w:val="20"/>
          <w:szCs w:val="20"/>
          <w:lang w:eastAsia="fr-FR"/>
        </w:rPr>
      </w:pPr>
      <w:r w:rsidRPr="00F24E8D">
        <w:rPr>
          <w:rFonts w:eastAsia="Times New Roman" w:cstheme="minorHAnsi"/>
          <w:sz w:val="20"/>
          <w:szCs w:val="20"/>
          <w:lang w:eastAsia="fr-FR"/>
        </w:rPr>
        <w:t>Entrainera</w:t>
      </w:r>
      <w:r w:rsidR="00F24E8D" w:rsidRPr="00F24E8D">
        <w:rPr>
          <w:rFonts w:eastAsia="Times New Roman" w:cstheme="minorHAnsi"/>
          <w:sz w:val="20"/>
          <w:szCs w:val="20"/>
          <w:lang w:eastAsia="fr-FR"/>
        </w:rPr>
        <w:t xml:space="preserve"> le maintien du plafond de règlement définis au présent CCAP.</w:t>
      </w:r>
    </w:p>
    <w:p w14:paraId="6C4ED31F" w14:textId="77777777" w:rsidR="00F24E8D" w:rsidRPr="00DB479F" w:rsidRDefault="00F24E8D" w:rsidP="00F94E8D">
      <w:pPr>
        <w:spacing w:after="0" w:line="240" w:lineRule="auto"/>
        <w:jc w:val="both"/>
        <w:rPr>
          <w:rFonts w:eastAsia="Times New Roman" w:cstheme="minorHAnsi"/>
          <w:sz w:val="20"/>
          <w:szCs w:val="20"/>
          <w:lang w:eastAsia="fr-FR"/>
        </w:rPr>
      </w:pPr>
    </w:p>
    <w:p w14:paraId="47A7EA35" w14:textId="01D213DC" w:rsidR="00F94E8D" w:rsidRPr="00F43D6D" w:rsidRDefault="00F43D6D" w:rsidP="00F43D6D">
      <w:pPr>
        <w:autoSpaceDE w:val="0"/>
        <w:autoSpaceDN w:val="0"/>
        <w:adjustRightInd w:val="0"/>
        <w:spacing w:after="0" w:line="240" w:lineRule="auto"/>
        <w:outlineLvl w:val="2"/>
        <w:rPr>
          <w:rFonts w:cstheme="minorHAnsi"/>
          <w:b/>
          <w:bCs/>
          <w:color w:val="C45911" w:themeColor="accent2" w:themeShade="BF"/>
          <w:sz w:val="20"/>
          <w:szCs w:val="20"/>
        </w:rPr>
      </w:pPr>
      <w:bookmarkStart w:id="204" w:name="_Toc164869861"/>
      <w:r>
        <w:rPr>
          <w:rFonts w:cstheme="minorHAnsi"/>
          <w:b/>
          <w:bCs/>
          <w:color w:val="C45911" w:themeColor="accent2" w:themeShade="BF"/>
          <w:sz w:val="20"/>
          <w:szCs w:val="20"/>
        </w:rPr>
        <w:t>4.5.1 Présentation du DOE</w:t>
      </w:r>
      <w:bookmarkEnd w:id="204"/>
    </w:p>
    <w:p w14:paraId="5A80CA8F" w14:textId="180B0522" w:rsidR="00F94E8D" w:rsidRPr="00F133C8" w:rsidRDefault="00F94E8D" w:rsidP="00F94E8D">
      <w:pPr>
        <w:autoSpaceDE w:val="0"/>
        <w:autoSpaceDN w:val="0"/>
        <w:adjustRightInd w:val="0"/>
        <w:spacing w:after="0" w:line="240" w:lineRule="auto"/>
        <w:jc w:val="both"/>
        <w:rPr>
          <w:rFonts w:cstheme="minorHAnsi"/>
          <w:sz w:val="20"/>
          <w:szCs w:val="20"/>
        </w:rPr>
      </w:pPr>
      <w:r w:rsidRPr="00DB479F">
        <w:rPr>
          <w:rFonts w:cstheme="minorHAnsi"/>
          <w:color w:val="000000"/>
          <w:sz w:val="20"/>
          <w:szCs w:val="20"/>
        </w:rPr>
        <w:t xml:space="preserve">Le Dossier des Ouvrages Exécutés sera fourni en un (1) exemplaire papier et </w:t>
      </w:r>
      <w:r w:rsidRPr="00F133C8">
        <w:rPr>
          <w:rFonts w:cstheme="minorHAnsi"/>
          <w:sz w:val="20"/>
          <w:szCs w:val="20"/>
        </w:rPr>
        <w:t>deux (2) exemplaires sur support</w:t>
      </w:r>
      <w:r w:rsidR="00F43D6D" w:rsidRPr="00F133C8">
        <w:rPr>
          <w:rFonts w:cstheme="minorHAnsi"/>
          <w:sz w:val="20"/>
          <w:szCs w:val="20"/>
        </w:rPr>
        <w:t>s</w:t>
      </w:r>
      <w:r w:rsidRPr="00F133C8">
        <w:rPr>
          <w:rFonts w:cstheme="minorHAnsi"/>
          <w:sz w:val="20"/>
          <w:szCs w:val="20"/>
        </w:rPr>
        <w:t xml:space="preserve"> </w:t>
      </w:r>
      <w:r w:rsidR="00F43D6D" w:rsidRPr="00F133C8">
        <w:rPr>
          <w:rFonts w:cstheme="minorHAnsi"/>
          <w:sz w:val="20"/>
          <w:szCs w:val="20"/>
        </w:rPr>
        <w:t>numériques</w:t>
      </w:r>
      <w:r w:rsidRPr="00F133C8">
        <w:rPr>
          <w:rFonts w:cstheme="minorHAnsi"/>
          <w:sz w:val="20"/>
          <w:szCs w:val="20"/>
        </w:rPr>
        <w:t xml:space="preserve"> (CD, clé USB) à remettre au </w:t>
      </w:r>
      <w:r w:rsidR="00F43D6D" w:rsidRPr="00F133C8">
        <w:rPr>
          <w:rFonts w:cstheme="minorHAnsi"/>
          <w:sz w:val="20"/>
          <w:szCs w:val="20"/>
        </w:rPr>
        <w:t>MO/MOD</w:t>
      </w:r>
      <w:r w:rsidRPr="00F133C8">
        <w:rPr>
          <w:rFonts w:cstheme="minorHAnsi"/>
          <w:sz w:val="20"/>
          <w:szCs w:val="20"/>
        </w:rPr>
        <w:t>.</w:t>
      </w:r>
    </w:p>
    <w:p w14:paraId="19E7B7BA"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698023FF" w14:textId="53931D62" w:rsidR="00F94E8D" w:rsidRPr="00DB479F" w:rsidRDefault="00F94E8D" w:rsidP="00F94E8D">
      <w:pPr>
        <w:autoSpaceDE w:val="0"/>
        <w:autoSpaceDN w:val="0"/>
        <w:adjustRightInd w:val="0"/>
        <w:spacing w:after="0" w:line="240" w:lineRule="auto"/>
        <w:jc w:val="both"/>
        <w:rPr>
          <w:rFonts w:cstheme="minorHAnsi"/>
          <w:b/>
          <w:color w:val="000000"/>
          <w:sz w:val="20"/>
          <w:szCs w:val="20"/>
        </w:rPr>
      </w:pPr>
      <w:r w:rsidRPr="00DB479F">
        <w:rPr>
          <w:rFonts w:cstheme="minorHAnsi"/>
          <w:b/>
          <w:color w:val="000000"/>
          <w:sz w:val="20"/>
          <w:szCs w:val="20"/>
        </w:rPr>
        <w:t xml:space="preserve">De plus, les pièces graphiques remises sur un support </w:t>
      </w:r>
      <w:r w:rsidR="00F43D6D">
        <w:rPr>
          <w:rFonts w:cstheme="minorHAnsi"/>
          <w:b/>
          <w:color w:val="000000"/>
          <w:sz w:val="20"/>
          <w:szCs w:val="20"/>
        </w:rPr>
        <w:t>numérique</w:t>
      </w:r>
      <w:r w:rsidRPr="00DB479F">
        <w:rPr>
          <w:rFonts w:cstheme="minorHAnsi"/>
          <w:b/>
          <w:color w:val="000000"/>
          <w:sz w:val="20"/>
          <w:szCs w:val="20"/>
        </w:rPr>
        <w:t xml:space="preserve"> devront l’être sous deux formes :</w:t>
      </w:r>
    </w:p>
    <w:p w14:paraId="73F1EE23" w14:textId="77777777" w:rsidR="00F94E8D" w:rsidRPr="00DB479F" w:rsidRDefault="00F94E8D" w:rsidP="00D442FE">
      <w:pPr>
        <w:numPr>
          <w:ilvl w:val="0"/>
          <w:numId w:val="2"/>
        </w:numPr>
        <w:autoSpaceDE w:val="0"/>
        <w:autoSpaceDN w:val="0"/>
        <w:adjustRightInd w:val="0"/>
        <w:spacing w:after="0" w:line="240" w:lineRule="auto"/>
        <w:ind w:left="1134"/>
        <w:contextualSpacing/>
        <w:rPr>
          <w:rFonts w:cstheme="minorHAnsi"/>
          <w:b/>
          <w:color w:val="000000"/>
          <w:sz w:val="20"/>
          <w:szCs w:val="20"/>
        </w:rPr>
      </w:pPr>
      <w:r w:rsidRPr="00DB479F">
        <w:rPr>
          <w:rFonts w:cstheme="minorHAnsi"/>
          <w:b/>
          <w:color w:val="000000"/>
          <w:sz w:val="20"/>
          <w:szCs w:val="20"/>
        </w:rPr>
        <w:t>Format exploitable et compatible avec le logiciel Autocad dans sa dernière version en usage</w:t>
      </w:r>
    </w:p>
    <w:p w14:paraId="2349A243" w14:textId="77777777" w:rsidR="00F94E8D" w:rsidRPr="00DB479F" w:rsidRDefault="00F94E8D" w:rsidP="00D442FE">
      <w:pPr>
        <w:numPr>
          <w:ilvl w:val="0"/>
          <w:numId w:val="2"/>
        </w:numPr>
        <w:autoSpaceDE w:val="0"/>
        <w:autoSpaceDN w:val="0"/>
        <w:adjustRightInd w:val="0"/>
        <w:spacing w:after="0" w:line="240" w:lineRule="auto"/>
        <w:ind w:left="1134"/>
        <w:contextualSpacing/>
        <w:rPr>
          <w:rFonts w:cstheme="minorHAnsi"/>
          <w:b/>
          <w:color w:val="000000"/>
          <w:sz w:val="20"/>
          <w:szCs w:val="20"/>
        </w:rPr>
      </w:pPr>
      <w:r w:rsidRPr="00DB479F">
        <w:rPr>
          <w:rFonts w:cstheme="minorHAnsi"/>
          <w:b/>
          <w:color w:val="000000"/>
          <w:sz w:val="20"/>
          <w:szCs w:val="20"/>
        </w:rPr>
        <w:t>Format PDF (reproductible)</w:t>
      </w:r>
    </w:p>
    <w:p w14:paraId="5AE2AD65"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4522D95A" w14:textId="6BBDA3EC"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L’exemplaire papier du DOE se pré</w:t>
      </w:r>
      <w:r w:rsidR="00F43D6D">
        <w:rPr>
          <w:rFonts w:cstheme="minorHAnsi"/>
          <w:color w:val="000000"/>
          <w:sz w:val="20"/>
          <w:szCs w:val="20"/>
        </w:rPr>
        <w:t>sentera sous la forme d'un</w:t>
      </w:r>
      <w:r w:rsidRPr="00DB479F">
        <w:rPr>
          <w:rFonts w:cstheme="minorHAnsi"/>
          <w:color w:val="000000"/>
          <w:sz w:val="20"/>
          <w:szCs w:val="20"/>
        </w:rPr>
        <w:t xml:space="preserve"> ou plusieurs classeurs qui contiendront tous les documents (pièces écrites et plans). Pour un même lot, tous les classeurs devront être de la même couleur.</w:t>
      </w:r>
    </w:p>
    <w:p w14:paraId="64F92D7B"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4652B514"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Chaque classeur devra être soigneusement étiqueté avec toutes les références nécessaires :</w:t>
      </w:r>
    </w:p>
    <w:p w14:paraId="6DF9A198"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1. Intitulé de l'opération</w:t>
      </w:r>
    </w:p>
    <w:p w14:paraId="1CB9428D"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2. Nom du lot en clair</w:t>
      </w:r>
    </w:p>
    <w:p w14:paraId="0A3AD84B"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3. Nom de l'entreprise</w:t>
      </w:r>
    </w:p>
    <w:p w14:paraId="0E886A26"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4. Numéro d'ordre du classeur</w:t>
      </w:r>
    </w:p>
    <w:p w14:paraId="225CF06C"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6280370C"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Le premier classeur devra comporter un sommaire complet de l'ensemble du contenu comportant la liste de la totalité des pièces écrites et plans qui seront regroupés selon les chapitres suivants :</w:t>
      </w:r>
    </w:p>
    <w:p w14:paraId="6BCCC310" w14:textId="623B8C19" w:rsidR="00F94E8D" w:rsidRPr="00F43D6D" w:rsidRDefault="00F94E8D" w:rsidP="00DD6108">
      <w:pPr>
        <w:pStyle w:val="Paragraphedeliste"/>
        <w:numPr>
          <w:ilvl w:val="0"/>
          <w:numId w:val="57"/>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Construction,</w:t>
      </w:r>
    </w:p>
    <w:p w14:paraId="296438BF" w14:textId="4EF810EA" w:rsidR="00F94E8D" w:rsidRPr="00F43D6D" w:rsidRDefault="00F94E8D" w:rsidP="00DD6108">
      <w:pPr>
        <w:pStyle w:val="Paragraphedeliste"/>
        <w:numPr>
          <w:ilvl w:val="0"/>
          <w:numId w:val="57"/>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 xml:space="preserve">Fonctionnement, </w:t>
      </w:r>
    </w:p>
    <w:p w14:paraId="04E1BBA6" w14:textId="0BBF9AAB" w:rsidR="00F94E8D" w:rsidRPr="00F43D6D" w:rsidRDefault="00F94E8D" w:rsidP="00DD6108">
      <w:pPr>
        <w:pStyle w:val="Paragraphedeliste"/>
        <w:numPr>
          <w:ilvl w:val="0"/>
          <w:numId w:val="57"/>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Maintenance et Garanties.</w:t>
      </w:r>
    </w:p>
    <w:p w14:paraId="62E894FC"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0FA884E8" w14:textId="17D34262" w:rsidR="00F94E8D"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Chaque classeur disposera de son sommaire particulier et tous les documents devront comporter sur le cartouche la mention D.O.E. en gros caractères</w:t>
      </w:r>
      <w:r w:rsidR="00F43D6D">
        <w:rPr>
          <w:rFonts w:cstheme="minorHAnsi"/>
          <w:color w:val="000000"/>
          <w:sz w:val="20"/>
          <w:szCs w:val="20"/>
        </w:rPr>
        <w:t>.</w:t>
      </w:r>
    </w:p>
    <w:p w14:paraId="4EFF6756" w14:textId="6E168C74"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372C2AC8" w14:textId="6E6BDFB1" w:rsidR="00F94E8D" w:rsidRPr="00F43D6D" w:rsidRDefault="00F43D6D" w:rsidP="00F43D6D">
      <w:pPr>
        <w:autoSpaceDE w:val="0"/>
        <w:autoSpaceDN w:val="0"/>
        <w:adjustRightInd w:val="0"/>
        <w:spacing w:after="0" w:line="240" w:lineRule="auto"/>
        <w:jc w:val="both"/>
        <w:outlineLvl w:val="2"/>
        <w:rPr>
          <w:rFonts w:cstheme="minorHAnsi"/>
          <w:b/>
          <w:bCs/>
          <w:color w:val="C45911" w:themeColor="accent2" w:themeShade="BF"/>
          <w:sz w:val="20"/>
          <w:szCs w:val="20"/>
        </w:rPr>
      </w:pPr>
      <w:bookmarkStart w:id="205" w:name="_Toc164869862"/>
      <w:r>
        <w:rPr>
          <w:rFonts w:cstheme="minorHAnsi"/>
          <w:b/>
          <w:bCs/>
          <w:color w:val="C45911" w:themeColor="accent2" w:themeShade="BF"/>
          <w:sz w:val="20"/>
          <w:szCs w:val="20"/>
        </w:rPr>
        <w:t>4.5.2 Contenu du DOE</w:t>
      </w:r>
      <w:bookmarkEnd w:id="205"/>
      <w:r>
        <w:rPr>
          <w:rFonts w:cstheme="minorHAnsi"/>
          <w:b/>
          <w:bCs/>
          <w:color w:val="C45911" w:themeColor="accent2" w:themeShade="BF"/>
          <w:sz w:val="20"/>
          <w:szCs w:val="20"/>
        </w:rPr>
        <w:t xml:space="preserve"> </w:t>
      </w:r>
    </w:p>
    <w:p w14:paraId="3471FAA5"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Le contenu des classeurs sera à adapter en fonction de la technicité des lots et comprendra les pièces suivantes :</w:t>
      </w:r>
    </w:p>
    <w:p w14:paraId="13A96A6E"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6564B34F"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1) Dossier de Construction de l’Ouvrage</w:t>
      </w:r>
    </w:p>
    <w:p w14:paraId="633FC420" w14:textId="77777777" w:rsidR="00F94E8D" w:rsidRPr="00F43D6D" w:rsidRDefault="00F94E8D" w:rsidP="00DD6108">
      <w:pPr>
        <w:pStyle w:val="Paragraphedeliste"/>
        <w:numPr>
          <w:ilvl w:val="0"/>
          <w:numId w:val="58"/>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Tous les plans d'exécution conformes aux ouvrages exécutés établis par le titulaire ;</w:t>
      </w:r>
    </w:p>
    <w:p w14:paraId="2053E515" w14:textId="77777777" w:rsidR="00F94E8D" w:rsidRPr="00F43D6D" w:rsidRDefault="00F94E8D" w:rsidP="00DD6108">
      <w:pPr>
        <w:pStyle w:val="Paragraphedeliste"/>
        <w:numPr>
          <w:ilvl w:val="0"/>
          <w:numId w:val="58"/>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Tous les plans d'atelier et de chantier ;</w:t>
      </w:r>
    </w:p>
    <w:p w14:paraId="4D8807DB" w14:textId="77777777" w:rsidR="00F94E8D" w:rsidRPr="00F43D6D" w:rsidRDefault="00F94E8D" w:rsidP="00DD6108">
      <w:pPr>
        <w:pStyle w:val="Paragraphedeliste"/>
        <w:numPr>
          <w:ilvl w:val="0"/>
          <w:numId w:val="58"/>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Les plans de récolement des réseaux enterrés ;</w:t>
      </w:r>
    </w:p>
    <w:p w14:paraId="76A2435B" w14:textId="77777777" w:rsidR="00F94E8D" w:rsidRPr="00F43D6D" w:rsidRDefault="00F94E8D" w:rsidP="00DD6108">
      <w:pPr>
        <w:pStyle w:val="Paragraphedeliste"/>
        <w:numPr>
          <w:ilvl w:val="0"/>
          <w:numId w:val="58"/>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PV d’essais au feu de tous les matériaux mis en place et comportant leur localisation.</w:t>
      </w:r>
    </w:p>
    <w:p w14:paraId="49FF025A"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570A201E"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2) Dossier de Fonctionnement de l’Ouvrage</w:t>
      </w:r>
    </w:p>
    <w:p w14:paraId="3A7F0E8B" w14:textId="77777777" w:rsidR="00F94E8D" w:rsidRPr="00F43D6D" w:rsidRDefault="000C4DC0" w:rsidP="00DD6108">
      <w:pPr>
        <w:pStyle w:val="Paragraphedeliste"/>
        <w:numPr>
          <w:ilvl w:val="0"/>
          <w:numId w:val="59"/>
        </w:numPr>
        <w:autoSpaceDE w:val="0"/>
        <w:autoSpaceDN w:val="0"/>
        <w:adjustRightInd w:val="0"/>
        <w:spacing w:after="0" w:line="240" w:lineRule="auto"/>
        <w:jc w:val="both"/>
        <w:rPr>
          <w:rFonts w:cstheme="minorHAnsi"/>
          <w:color w:val="000000"/>
          <w:sz w:val="20"/>
          <w:szCs w:val="20"/>
        </w:rPr>
      </w:pPr>
      <w:hyperlink r:id="rId12" w:history="1">
        <w:r w:rsidR="00F94E8D" w:rsidRPr="00F43D6D">
          <w:rPr>
            <w:rFonts w:cstheme="minorHAnsi"/>
            <w:color w:val="000000"/>
            <w:sz w:val="20"/>
            <w:szCs w:val="20"/>
          </w:rPr>
          <w:t>Notes de calcul</w:t>
        </w:r>
      </w:hyperlink>
      <w:r w:rsidR="00F94E8D" w:rsidRPr="00F43D6D">
        <w:rPr>
          <w:rFonts w:cstheme="minorHAnsi"/>
          <w:color w:val="000000"/>
          <w:sz w:val="20"/>
          <w:szCs w:val="20"/>
        </w:rPr>
        <w:t> ;</w:t>
      </w:r>
    </w:p>
    <w:p w14:paraId="375DB6B3" w14:textId="77777777" w:rsidR="00F94E8D" w:rsidRPr="00F43D6D" w:rsidRDefault="000C4DC0" w:rsidP="00DD6108">
      <w:pPr>
        <w:pStyle w:val="Paragraphedeliste"/>
        <w:numPr>
          <w:ilvl w:val="0"/>
          <w:numId w:val="59"/>
        </w:numPr>
        <w:autoSpaceDE w:val="0"/>
        <w:autoSpaceDN w:val="0"/>
        <w:adjustRightInd w:val="0"/>
        <w:spacing w:after="0" w:line="240" w:lineRule="auto"/>
        <w:jc w:val="both"/>
        <w:rPr>
          <w:rFonts w:cstheme="minorHAnsi"/>
          <w:color w:val="000000"/>
          <w:sz w:val="20"/>
          <w:szCs w:val="20"/>
        </w:rPr>
      </w:pPr>
      <w:hyperlink r:id="rId13" w:history="1">
        <w:r w:rsidR="00F94E8D" w:rsidRPr="00F43D6D">
          <w:rPr>
            <w:rFonts w:cstheme="minorHAnsi"/>
            <w:color w:val="000000"/>
            <w:sz w:val="20"/>
            <w:szCs w:val="20"/>
          </w:rPr>
          <w:t>Essais de fonctionnement</w:t>
        </w:r>
      </w:hyperlink>
      <w:r w:rsidR="00F94E8D" w:rsidRPr="00F43D6D">
        <w:rPr>
          <w:rFonts w:cstheme="minorHAnsi"/>
          <w:color w:val="000000"/>
          <w:sz w:val="20"/>
          <w:szCs w:val="20"/>
        </w:rPr>
        <w:t> ;</w:t>
      </w:r>
    </w:p>
    <w:p w14:paraId="2136C074" w14:textId="77777777" w:rsidR="00F94E8D" w:rsidRPr="00F43D6D" w:rsidRDefault="000C4DC0" w:rsidP="00DD6108">
      <w:pPr>
        <w:pStyle w:val="Paragraphedeliste"/>
        <w:numPr>
          <w:ilvl w:val="0"/>
          <w:numId w:val="59"/>
        </w:numPr>
        <w:autoSpaceDE w:val="0"/>
        <w:autoSpaceDN w:val="0"/>
        <w:adjustRightInd w:val="0"/>
        <w:spacing w:after="0" w:line="240" w:lineRule="auto"/>
        <w:jc w:val="both"/>
        <w:rPr>
          <w:rFonts w:cstheme="minorHAnsi"/>
          <w:color w:val="000000"/>
          <w:sz w:val="20"/>
          <w:szCs w:val="20"/>
        </w:rPr>
      </w:pPr>
      <w:hyperlink r:id="rId14" w:history="1">
        <w:r w:rsidR="00F94E8D" w:rsidRPr="00F43D6D">
          <w:rPr>
            <w:rFonts w:cstheme="minorHAnsi"/>
            <w:color w:val="000000"/>
            <w:sz w:val="20"/>
            <w:szCs w:val="20"/>
          </w:rPr>
          <w:t>Notices de fonctionnement</w:t>
        </w:r>
      </w:hyperlink>
      <w:r w:rsidR="00F94E8D" w:rsidRPr="00F43D6D">
        <w:rPr>
          <w:rFonts w:cstheme="minorHAnsi"/>
          <w:color w:val="000000"/>
          <w:sz w:val="20"/>
          <w:szCs w:val="20"/>
        </w:rPr>
        <w:t> ;</w:t>
      </w:r>
    </w:p>
    <w:p w14:paraId="4C81EA4C" w14:textId="77777777" w:rsidR="00F94E8D" w:rsidRPr="00F43D6D" w:rsidRDefault="000C4DC0" w:rsidP="00DD6108">
      <w:pPr>
        <w:pStyle w:val="Paragraphedeliste"/>
        <w:numPr>
          <w:ilvl w:val="0"/>
          <w:numId w:val="59"/>
        </w:numPr>
        <w:autoSpaceDE w:val="0"/>
        <w:autoSpaceDN w:val="0"/>
        <w:adjustRightInd w:val="0"/>
        <w:spacing w:after="0" w:line="240" w:lineRule="auto"/>
        <w:jc w:val="both"/>
        <w:rPr>
          <w:rFonts w:cstheme="minorHAnsi"/>
          <w:color w:val="000000"/>
          <w:sz w:val="20"/>
          <w:szCs w:val="20"/>
        </w:rPr>
      </w:pPr>
      <w:hyperlink r:id="rId15" w:history="1">
        <w:r w:rsidR="00F94E8D" w:rsidRPr="00F43D6D">
          <w:rPr>
            <w:rFonts w:cstheme="minorHAnsi"/>
            <w:color w:val="000000"/>
            <w:sz w:val="20"/>
            <w:szCs w:val="20"/>
          </w:rPr>
          <w:t>Carnet sanitaire des réseaux et installations d'eau potable</w:t>
        </w:r>
      </w:hyperlink>
      <w:r w:rsidR="00F94E8D" w:rsidRPr="00F43D6D">
        <w:rPr>
          <w:rFonts w:cstheme="minorHAnsi"/>
          <w:color w:val="000000"/>
          <w:sz w:val="20"/>
          <w:szCs w:val="20"/>
        </w:rPr>
        <w:t> ;</w:t>
      </w:r>
    </w:p>
    <w:p w14:paraId="2F063C61" w14:textId="77777777" w:rsidR="00F94E8D" w:rsidRPr="00F43D6D" w:rsidRDefault="000C4DC0" w:rsidP="00DD6108">
      <w:pPr>
        <w:pStyle w:val="Paragraphedeliste"/>
        <w:numPr>
          <w:ilvl w:val="0"/>
          <w:numId w:val="59"/>
        </w:numPr>
        <w:autoSpaceDE w:val="0"/>
        <w:autoSpaceDN w:val="0"/>
        <w:adjustRightInd w:val="0"/>
        <w:spacing w:after="0" w:line="240" w:lineRule="auto"/>
        <w:jc w:val="both"/>
        <w:rPr>
          <w:rFonts w:cstheme="minorHAnsi"/>
          <w:color w:val="000000"/>
          <w:sz w:val="20"/>
          <w:szCs w:val="20"/>
        </w:rPr>
      </w:pPr>
      <w:hyperlink r:id="rId16" w:history="1">
        <w:r w:rsidR="00F94E8D" w:rsidRPr="00F43D6D">
          <w:rPr>
            <w:rFonts w:cstheme="minorHAnsi"/>
            <w:color w:val="000000"/>
            <w:sz w:val="20"/>
            <w:szCs w:val="20"/>
          </w:rPr>
          <w:t>Synthèse d’étude thermique</w:t>
        </w:r>
      </w:hyperlink>
      <w:r w:rsidR="00F94E8D" w:rsidRPr="00F43D6D">
        <w:rPr>
          <w:rFonts w:cstheme="minorHAnsi"/>
          <w:color w:val="000000"/>
          <w:sz w:val="20"/>
          <w:szCs w:val="20"/>
        </w:rPr>
        <w:t> ;</w:t>
      </w:r>
    </w:p>
    <w:p w14:paraId="1D4715C1" w14:textId="77777777" w:rsidR="00F94E8D" w:rsidRPr="00F43D6D" w:rsidRDefault="00F94E8D" w:rsidP="00DD6108">
      <w:pPr>
        <w:pStyle w:val="Paragraphedeliste"/>
        <w:numPr>
          <w:ilvl w:val="0"/>
          <w:numId w:val="59"/>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Liste des matériels et des produits réellement mis en œuvre avec les fiches commerciales et techniques.</w:t>
      </w:r>
    </w:p>
    <w:p w14:paraId="4B1A4FA6"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4B6E7888"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r w:rsidRPr="00DB479F">
        <w:rPr>
          <w:rFonts w:cstheme="minorHAnsi"/>
          <w:color w:val="000000"/>
          <w:sz w:val="20"/>
          <w:szCs w:val="20"/>
        </w:rPr>
        <w:t>3) Dossier de Maintenance et de Garantie de l’Ouvrage</w:t>
      </w:r>
    </w:p>
    <w:p w14:paraId="3B68E425" w14:textId="5E885ECB" w:rsidR="00F94E8D" w:rsidRPr="00F43D6D" w:rsidRDefault="00F94E8D" w:rsidP="00DD6108">
      <w:pPr>
        <w:pStyle w:val="Paragraphedeliste"/>
        <w:numPr>
          <w:ilvl w:val="0"/>
          <w:numId w:val="60"/>
        </w:numPr>
        <w:autoSpaceDE w:val="0"/>
        <w:autoSpaceDN w:val="0"/>
        <w:adjustRightInd w:val="0"/>
        <w:spacing w:after="0" w:line="240" w:lineRule="auto"/>
        <w:ind w:left="709"/>
        <w:jc w:val="both"/>
        <w:rPr>
          <w:rFonts w:cstheme="minorHAnsi"/>
          <w:color w:val="000000"/>
          <w:sz w:val="20"/>
          <w:szCs w:val="20"/>
        </w:rPr>
      </w:pPr>
      <w:r w:rsidRPr="00F43D6D">
        <w:rPr>
          <w:rFonts w:cstheme="minorHAnsi"/>
          <w:color w:val="000000"/>
          <w:sz w:val="20"/>
          <w:szCs w:val="20"/>
        </w:rPr>
        <w:t>Notices de maintenance et d'entretien des installations</w:t>
      </w:r>
      <w:r w:rsidR="00F43D6D">
        <w:rPr>
          <w:rFonts w:cstheme="minorHAnsi"/>
          <w:color w:val="000000"/>
          <w:sz w:val="20"/>
          <w:szCs w:val="20"/>
        </w:rPr>
        <w:t xml:space="preserve"> : </w:t>
      </w:r>
      <w:r w:rsidRPr="00F43D6D">
        <w:rPr>
          <w:rFonts w:cstheme="minorHAnsi"/>
          <w:color w:val="000000"/>
          <w:sz w:val="20"/>
          <w:szCs w:val="20"/>
        </w:rPr>
        <w:t>Ces notices ont pour but de donner tous les renseignements techniques nécessaires pour assurer les opérations préventives et correctives. Le prestataire fournira la notice de maintenance « constructeur » conforme à la référence de l’équipement installé. Il veillera à ce que le contenu de chaque notice soit conforme aux attentes suivantes :</w:t>
      </w:r>
    </w:p>
    <w:p w14:paraId="42052CFE" w14:textId="61E3847B" w:rsidR="00F94E8D" w:rsidRPr="00F43D6D" w:rsidRDefault="00F94E8D" w:rsidP="00DD6108">
      <w:pPr>
        <w:pStyle w:val="Paragraphedeliste"/>
        <w:numPr>
          <w:ilvl w:val="0"/>
          <w:numId w:val="61"/>
        </w:numPr>
        <w:autoSpaceDE w:val="0"/>
        <w:autoSpaceDN w:val="0"/>
        <w:adjustRightInd w:val="0"/>
        <w:spacing w:after="0" w:line="240" w:lineRule="auto"/>
        <w:rPr>
          <w:rFonts w:cstheme="minorHAnsi"/>
          <w:color w:val="000000"/>
          <w:sz w:val="20"/>
          <w:szCs w:val="20"/>
        </w:rPr>
      </w:pPr>
      <w:r w:rsidRPr="00F43D6D">
        <w:rPr>
          <w:rFonts w:cstheme="minorHAnsi"/>
          <w:color w:val="000000"/>
          <w:sz w:val="20"/>
          <w:szCs w:val="20"/>
        </w:rPr>
        <w:t>Nom de l'équipement concerné et la référence constructeur</w:t>
      </w:r>
    </w:p>
    <w:p w14:paraId="5B9BE609" w14:textId="1721E13F" w:rsidR="00F94E8D" w:rsidRPr="00F43D6D" w:rsidRDefault="00F94E8D" w:rsidP="00DD6108">
      <w:pPr>
        <w:pStyle w:val="Paragraphedeliste"/>
        <w:numPr>
          <w:ilvl w:val="0"/>
          <w:numId w:val="61"/>
        </w:numPr>
        <w:autoSpaceDE w:val="0"/>
        <w:autoSpaceDN w:val="0"/>
        <w:adjustRightInd w:val="0"/>
        <w:spacing w:after="0" w:line="240" w:lineRule="auto"/>
        <w:rPr>
          <w:rFonts w:cstheme="minorHAnsi"/>
          <w:color w:val="000000"/>
          <w:sz w:val="20"/>
          <w:szCs w:val="20"/>
        </w:rPr>
      </w:pPr>
      <w:r w:rsidRPr="00F43D6D">
        <w:rPr>
          <w:rFonts w:cstheme="minorHAnsi"/>
          <w:color w:val="000000"/>
          <w:sz w:val="20"/>
          <w:szCs w:val="20"/>
        </w:rPr>
        <w:t>Schémas de l’installation (par exemple les schémas électriques)</w:t>
      </w:r>
    </w:p>
    <w:p w14:paraId="06D4D857" w14:textId="24A43E07" w:rsidR="00F94E8D" w:rsidRPr="00F43D6D" w:rsidRDefault="00F94E8D" w:rsidP="00DD6108">
      <w:pPr>
        <w:pStyle w:val="Paragraphedeliste"/>
        <w:numPr>
          <w:ilvl w:val="0"/>
          <w:numId w:val="61"/>
        </w:numPr>
        <w:autoSpaceDE w:val="0"/>
        <w:autoSpaceDN w:val="0"/>
        <w:adjustRightInd w:val="0"/>
        <w:spacing w:after="0" w:line="240" w:lineRule="auto"/>
        <w:rPr>
          <w:rFonts w:cstheme="minorHAnsi"/>
          <w:color w:val="000000"/>
          <w:sz w:val="20"/>
          <w:szCs w:val="20"/>
        </w:rPr>
      </w:pPr>
      <w:r w:rsidRPr="00F43D6D">
        <w:rPr>
          <w:rFonts w:cstheme="minorHAnsi"/>
          <w:color w:val="000000"/>
          <w:sz w:val="20"/>
          <w:szCs w:val="20"/>
        </w:rPr>
        <w:t>Conditions de garantie du matériel par le fabricant et/ou l'installateur</w:t>
      </w:r>
    </w:p>
    <w:p w14:paraId="2E7C38C1" w14:textId="3B0F8CB8" w:rsidR="00F94E8D" w:rsidRPr="00F43D6D" w:rsidRDefault="00F94E8D" w:rsidP="00DD6108">
      <w:pPr>
        <w:pStyle w:val="Paragraphedeliste"/>
        <w:numPr>
          <w:ilvl w:val="0"/>
          <w:numId w:val="61"/>
        </w:numPr>
        <w:autoSpaceDE w:val="0"/>
        <w:autoSpaceDN w:val="0"/>
        <w:adjustRightInd w:val="0"/>
        <w:spacing w:after="0" w:line="240" w:lineRule="auto"/>
        <w:rPr>
          <w:rFonts w:cstheme="minorHAnsi"/>
          <w:color w:val="000000"/>
          <w:sz w:val="20"/>
          <w:szCs w:val="20"/>
        </w:rPr>
      </w:pPr>
      <w:r w:rsidRPr="00F43D6D">
        <w:rPr>
          <w:rFonts w:cstheme="minorHAnsi"/>
          <w:color w:val="000000"/>
          <w:sz w:val="20"/>
          <w:szCs w:val="20"/>
        </w:rPr>
        <w:t xml:space="preserve">Gamme de maintenance présentée sous forme de tableau conformément au modèle figurant ci-dessous, où figureront les éléments suivants : </w:t>
      </w:r>
    </w:p>
    <w:p w14:paraId="6E9A11F6" w14:textId="098744E1" w:rsidR="00F94E8D" w:rsidRPr="00F43D6D" w:rsidRDefault="00F94E8D" w:rsidP="00DD6108">
      <w:pPr>
        <w:pStyle w:val="Paragraphedeliste"/>
        <w:numPr>
          <w:ilvl w:val="0"/>
          <w:numId w:val="62"/>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Nature de l'opération de maintenance (Graissage, Réglage, Remplacement de pièces...)</w:t>
      </w:r>
    </w:p>
    <w:p w14:paraId="27B00002" w14:textId="7F674BCE" w:rsidR="00F94E8D" w:rsidRPr="00F43D6D" w:rsidRDefault="00F94E8D" w:rsidP="00DD6108">
      <w:pPr>
        <w:pStyle w:val="Paragraphedeliste"/>
        <w:numPr>
          <w:ilvl w:val="0"/>
          <w:numId w:val="62"/>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 xml:space="preserve">Périodicité de l'intervention : </w:t>
      </w:r>
    </w:p>
    <w:p w14:paraId="25FD0719" w14:textId="78D9500B" w:rsidR="00F94E8D" w:rsidRPr="00DB479F" w:rsidRDefault="00F133C8" w:rsidP="00F94E8D">
      <w:pPr>
        <w:autoSpaceDE w:val="0"/>
        <w:autoSpaceDN w:val="0"/>
        <w:adjustRightInd w:val="0"/>
        <w:spacing w:after="0" w:line="240" w:lineRule="auto"/>
        <w:ind w:left="1416" w:firstLine="708"/>
        <w:jc w:val="both"/>
        <w:rPr>
          <w:rFonts w:cstheme="minorHAnsi"/>
          <w:color w:val="000000"/>
          <w:sz w:val="20"/>
          <w:szCs w:val="20"/>
        </w:rPr>
      </w:pPr>
      <w:r w:rsidRPr="00DB479F">
        <w:rPr>
          <w:rFonts w:cstheme="minorHAnsi"/>
          <w:color w:val="000000"/>
          <w:sz w:val="20"/>
          <w:szCs w:val="20"/>
        </w:rPr>
        <w:t>M :</w:t>
      </w:r>
      <w:r w:rsidR="00F94E8D" w:rsidRPr="00DB479F">
        <w:rPr>
          <w:rFonts w:cstheme="minorHAnsi"/>
          <w:color w:val="000000"/>
          <w:sz w:val="20"/>
          <w:szCs w:val="20"/>
        </w:rPr>
        <w:t xml:space="preserve"> mensuelle</w:t>
      </w:r>
    </w:p>
    <w:p w14:paraId="770610A9" w14:textId="77777777" w:rsidR="00F94E8D" w:rsidRPr="00DB479F" w:rsidRDefault="00F94E8D" w:rsidP="00F94E8D">
      <w:pPr>
        <w:autoSpaceDE w:val="0"/>
        <w:autoSpaceDN w:val="0"/>
        <w:adjustRightInd w:val="0"/>
        <w:spacing w:after="0" w:line="240" w:lineRule="auto"/>
        <w:ind w:left="1416" w:firstLine="708"/>
        <w:jc w:val="both"/>
        <w:rPr>
          <w:rFonts w:cstheme="minorHAnsi"/>
          <w:color w:val="000000"/>
          <w:sz w:val="20"/>
          <w:szCs w:val="20"/>
        </w:rPr>
      </w:pPr>
      <w:r w:rsidRPr="00DB479F">
        <w:rPr>
          <w:rFonts w:cstheme="minorHAnsi"/>
          <w:color w:val="000000"/>
          <w:sz w:val="20"/>
          <w:szCs w:val="20"/>
        </w:rPr>
        <w:t>T : trimestrielle</w:t>
      </w:r>
    </w:p>
    <w:p w14:paraId="3EBA27A5" w14:textId="77777777" w:rsidR="00F94E8D" w:rsidRPr="00DB479F" w:rsidRDefault="00F94E8D" w:rsidP="00F94E8D">
      <w:pPr>
        <w:autoSpaceDE w:val="0"/>
        <w:autoSpaceDN w:val="0"/>
        <w:adjustRightInd w:val="0"/>
        <w:spacing w:after="0" w:line="240" w:lineRule="auto"/>
        <w:ind w:left="1416" w:firstLine="708"/>
        <w:jc w:val="both"/>
        <w:rPr>
          <w:rFonts w:cstheme="minorHAnsi"/>
          <w:color w:val="000000"/>
          <w:sz w:val="20"/>
          <w:szCs w:val="20"/>
        </w:rPr>
      </w:pPr>
      <w:r w:rsidRPr="00DB479F">
        <w:rPr>
          <w:rFonts w:cstheme="minorHAnsi"/>
          <w:color w:val="000000"/>
          <w:sz w:val="20"/>
          <w:szCs w:val="20"/>
        </w:rPr>
        <w:t>S : semestrielle</w:t>
      </w:r>
    </w:p>
    <w:p w14:paraId="068FAF59" w14:textId="77777777" w:rsidR="00F94E8D" w:rsidRPr="00DB479F" w:rsidRDefault="00F94E8D" w:rsidP="00F94E8D">
      <w:pPr>
        <w:autoSpaceDE w:val="0"/>
        <w:autoSpaceDN w:val="0"/>
        <w:adjustRightInd w:val="0"/>
        <w:spacing w:after="0" w:line="240" w:lineRule="auto"/>
        <w:ind w:left="1416" w:firstLine="708"/>
        <w:jc w:val="both"/>
        <w:rPr>
          <w:rFonts w:cstheme="minorHAnsi"/>
          <w:color w:val="000000"/>
          <w:sz w:val="20"/>
          <w:szCs w:val="20"/>
        </w:rPr>
      </w:pPr>
      <w:r w:rsidRPr="00DB479F">
        <w:rPr>
          <w:rFonts w:cstheme="minorHAnsi"/>
          <w:color w:val="000000"/>
          <w:sz w:val="20"/>
          <w:szCs w:val="20"/>
        </w:rPr>
        <w:t>A : annuelle</w:t>
      </w:r>
    </w:p>
    <w:p w14:paraId="5146AAF8" w14:textId="77777777" w:rsidR="00F94E8D" w:rsidRPr="00DB479F" w:rsidRDefault="00F94E8D" w:rsidP="00F94E8D">
      <w:pPr>
        <w:autoSpaceDE w:val="0"/>
        <w:autoSpaceDN w:val="0"/>
        <w:adjustRightInd w:val="0"/>
        <w:spacing w:after="0" w:line="240" w:lineRule="auto"/>
        <w:ind w:left="1416" w:firstLine="708"/>
        <w:jc w:val="both"/>
        <w:rPr>
          <w:rFonts w:cstheme="minorHAnsi"/>
          <w:color w:val="000000"/>
          <w:sz w:val="20"/>
          <w:szCs w:val="20"/>
        </w:rPr>
      </w:pPr>
      <w:r w:rsidRPr="00DB479F">
        <w:rPr>
          <w:rFonts w:cstheme="minorHAnsi"/>
          <w:color w:val="000000"/>
          <w:sz w:val="20"/>
          <w:szCs w:val="20"/>
        </w:rPr>
        <w:t>X : à déterminer par une annotation dans la colonne "Observations".</w:t>
      </w:r>
    </w:p>
    <w:p w14:paraId="1F19CA6E" w14:textId="3C6DEA76" w:rsidR="00F94E8D" w:rsidRPr="00F43D6D" w:rsidRDefault="00F94E8D" w:rsidP="00DD6108">
      <w:pPr>
        <w:pStyle w:val="Paragraphedeliste"/>
        <w:numPr>
          <w:ilvl w:val="0"/>
          <w:numId w:val="62"/>
        </w:numPr>
        <w:autoSpaceDE w:val="0"/>
        <w:autoSpaceDN w:val="0"/>
        <w:adjustRightInd w:val="0"/>
        <w:spacing w:after="0" w:line="240" w:lineRule="auto"/>
        <w:jc w:val="both"/>
        <w:rPr>
          <w:rFonts w:cstheme="minorHAnsi"/>
          <w:color w:val="000000"/>
          <w:sz w:val="20"/>
          <w:szCs w:val="20"/>
        </w:rPr>
      </w:pPr>
      <w:r w:rsidRPr="00F43D6D">
        <w:rPr>
          <w:rFonts w:cstheme="minorHAnsi"/>
          <w:color w:val="000000"/>
          <w:sz w:val="20"/>
          <w:szCs w:val="20"/>
        </w:rPr>
        <w:t>Observations et référence éventuelle à une procédure explicitée</w:t>
      </w:r>
    </w:p>
    <w:p w14:paraId="3B77ABBD" w14:textId="77777777" w:rsidR="00F94E8D" w:rsidRPr="00DB479F" w:rsidRDefault="00F94E8D" w:rsidP="00F43D6D">
      <w:pPr>
        <w:autoSpaceDE w:val="0"/>
        <w:autoSpaceDN w:val="0"/>
        <w:adjustRightInd w:val="0"/>
        <w:spacing w:after="0" w:line="240" w:lineRule="auto"/>
        <w:ind w:left="708"/>
        <w:jc w:val="both"/>
        <w:rPr>
          <w:rFonts w:cstheme="minorHAnsi"/>
          <w:color w:val="000000"/>
          <w:sz w:val="20"/>
          <w:szCs w:val="20"/>
        </w:rPr>
      </w:pPr>
      <w:r w:rsidRPr="00DB479F">
        <w:rPr>
          <w:rFonts w:cstheme="minorHAnsi"/>
          <w:color w:val="000000"/>
          <w:sz w:val="20"/>
          <w:szCs w:val="20"/>
        </w:rPr>
        <w:t>En l’absence de notice « constructeur » adéquate, il veillera à rédiger le document attendu.</w:t>
      </w:r>
    </w:p>
    <w:p w14:paraId="790439F6" w14:textId="77777777" w:rsidR="00F94E8D" w:rsidRPr="00DB479F" w:rsidRDefault="00F94E8D" w:rsidP="00F94E8D">
      <w:pPr>
        <w:autoSpaceDE w:val="0"/>
        <w:autoSpaceDN w:val="0"/>
        <w:adjustRightInd w:val="0"/>
        <w:spacing w:after="0" w:line="240" w:lineRule="auto"/>
        <w:jc w:val="both"/>
        <w:rPr>
          <w:rFonts w:cstheme="minorHAnsi"/>
          <w:color w:val="000000"/>
          <w:sz w:val="20"/>
          <w:szCs w:val="20"/>
        </w:rPr>
      </w:pPr>
    </w:p>
    <w:p w14:paraId="0E1489F6" w14:textId="0DD0D123" w:rsidR="00F94E8D" w:rsidRPr="00F43D6D" w:rsidRDefault="00F94E8D" w:rsidP="00DD6108">
      <w:pPr>
        <w:numPr>
          <w:ilvl w:val="0"/>
          <w:numId w:val="45"/>
        </w:numPr>
        <w:autoSpaceDE w:val="0"/>
        <w:autoSpaceDN w:val="0"/>
        <w:adjustRightInd w:val="0"/>
        <w:spacing w:after="0" w:line="240" w:lineRule="auto"/>
        <w:contextualSpacing/>
        <w:jc w:val="both"/>
        <w:rPr>
          <w:rFonts w:cstheme="minorHAnsi"/>
          <w:color w:val="000000"/>
          <w:sz w:val="20"/>
          <w:szCs w:val="20"/>
        </w:rPr>
      </w:pPr>
      <w:r w:rsidRPr="00DB479F">
        <w:rPr>
          <w:rFonts w:cstheme="minorHAnsi"/>
          <w:color w:val="000000"/>
          <w:sz w:val="20"/>
          <w:szCs w:val="20"/>
        </w:rPr>
        <w:t>Contrats d’entretien</w:t>
      </w:r>
      <w:r w:rsidR="00887736">
        <w:rPr>
          <w:rFonts w:cstheme="minorHAnsi"/>
          <w:color w:val="000000"/>
          <w:sz w:val="20"/>
          <w:szCs w:val="20"/>
        </w:rPr>
        <w:t xml:space="preserve">, </w:t>
      </w:r>
      <w:r w:rsidRPr="00F43D6D">
        <w:rPr>
          <w:rFonts w:cstheme="minorHAnsi"/>
          <w:color w:val="000000"/>
          <w:sz w:val="20"/>
          <w:szCs w:val="20"/>
        </w:rPr>
        <w:t>s'agissant des ouvrages suivants :</w:t>
      </w:r>
    </w:p>
    <w:p w14:paraId="44FD65A7" w14:textId="4643E2DB" w:rsidR="00F94E8D" w:rsidRPr="00F43D6D" w:rsidRDefault="00F94E8D" w:rsidP="00DD6108">
      <w:pPr>
        <w:pStyle w:val="Paragraphedeliste"/>
        <w:numPr>
          <w:ilvl w:val="0"/>
          <w:numId w:val="63"/>
        </w:numPr>
        <w:autoSpaceDE w:val="0"/>
        <w:autoSpaceDN w:val="0"/>
        <w:adjustRightInd w:val="0"/>
        <w:spacing w:after="0" w:line="240" w:lineRule="auto"/>
        <w:ind w:left="993"/>
        <w:jc w:val="both"/>
        <w:rPr>
          <w:rFonts w:cstheme="minorHAnsi"/>
          <w:color w:val="000000"/>
          <w:sz w:val="20"/>
          <w:szCs w:val="20"/>
        </w:rPr>
      </w:pPr>
      <w:r w:rsidRPr="00F43D6D">
        <w:rPr>
          <w:rFonts w:cstheme="minorHAnsi"/>
          <w:color w:val="000000"/>
          <w:sz w:val="20"/>
          <w:szCs w:val="20"/>
        </w:rPr>
        <w:t>Ascenseurs</w:t>
      </w:r>
    </w:p>
    <w:p w14:paraId="483195DA" w14:textId="69E067A3" w:rsidR="00F94E8D" w:rsidRPr="00F43D6D" w:rsidRDefault="00F94E8D" w:rsidP="00DD6108">
      <w:pPr>
        <w:pStyle w:val="Paragraphedeliste"/>
        <w:numPr>
          <w:ilvl w:val="0"/>
          <w:numId w:val="63"/>
        </w:numPr>
        <w:autoSpaceDE w:val="0"/>
        <w:autoSpaceDN w:val="0"/>
        <w:adjustRightInd w:val="0"/>
        <w:spacing w:after="0" w:line="240" w:lineRule="auto"/>
        <w:ind w:left="993"/>
        <w:jc w:val="both"/>
        <w:rPr>
          <w:rFonts w:cstheme="minorHAnsi"/>
          <w:color w:val="000000"/>
          <w:sz w:val="20"/>
          <w:szCs w:val="20"/>
        </w:rPr>
      </w:pPr>
      <w:r w:rsidRPr="00F43D6D">
        <w:rPr>
          <w:rFonts w:cstheme="minorHAnsi"/>
          <w:color w:val="000000"/>
          <w:sz w:val="20"/>
          <w:szCs w:val="20"/>
        </w:rPr>
        <w:t>Station d'épuration</w:t>
      </w:r>
    </w:p>
    <w:p w14:paraId="314EB266" w14:textId="2840E791" w:rsidR="00F94E8D" w:rsidRPr="00F43D6D" w:rsidRDefault="00F94E8D" w:rsidP="00DD6108">
      <w:pPr>
        <w:pStyle w:val="Paragraphedeliste"/>
        <w:numPr>
          <w:ilvl w:val="0"/>
          <w:numId w:val="63"/>
        </w:numPr>
        <w:autoSpaceDE w:val="0"/>
        <w:autoSpaceDN w:val="0"/>
        <w:adjustRightInd w:val="0"/>
        <w:spacing w:after="0" w:line="240" w:lineRule="auto"/>
        <w:ind w:left="993"/>
        <w:jc w:val="both"/>
        <w:rPr>
          <w:rFonts w:cstheme="minorHAnsi"/>
          <w:color w:val="000000"/>
          <w:sz w:val="20"/>
          <w:szCs w:val="20"/>
        </w:rPr>
      </w:pPr>
      <w:r w:rsidRPr="00F43D6D">
        <w:rPr>
          <w:rFonts w:cstheme="minorHAnsi"/>
          <w:color w:val="000000"/>
          <w:sz w:val="20"/>
          <w:szCs w:val="20"/>
        </w:rPr>
        <w:t>Système de ventilation / climatisation centralisé</w:t>
      </w:r>
    </w:p>
    <w:p w14:paraId="331EC39B" w14:textId="74C3DD16" w:rsidR="00F94E8D" w:rsidRPr="00F43D6D" w:rsidRDefault="00F94E8D" w:rsidP="00DD6108">
      <w:pPr>
        <w:pStyle w:val="Paragraphedeliste"/>
        <w:numPr>
          <w:ilvl w:val="0"/>
          <w:numId w:val="63"/>
        </w:numPr>
        <w:autoSpaceDE w:val="0"/>
        <w:autoSpaceDN w:val="0"/>
        <w:adjustRightInd w:val="0"/>
        <w:spacing w:after="0" w:line="240" w:lineRule="auto"/>
        <w:ind w:left="993"/>
        <w:jc w:val="both"/>
        <w:rPr>
          <w:rFonts w:cstheme="minorHAnsi"/>
          <w:color w:val="000000"/>
          <w:sz w:val="20"/>
          <w:szCs w:val="20"/>
        </w:rPr>
      </w:pPr>
      <w:r w:rsidRPr="00F43D6D">
        <w:rPr>
          <w:rFonts w:cstheme="minorHAnsi"/>
          <w:color w:val="000000"/>
          <w:sz w:val="20"/>
          <w:szCs w:val="20"/>
        </w:rPr>
        <w:t>Chauffe-eaux</w:t>
      </w:r>
    </w:p>
    <w:p w14:paraId="3E42CEE6" w14:textId="66702342" w:rsidR="00F94E8D" w:rsidRPr="00F43D6D" w:rsidRDefault="00F133C8" w:rsidP="00DD6108">
      <w:pPr>
        <w:pStyle w:val="Paragraphedeliste"/>
        <w:numPr>
          <w:ilvl w:val="0"/>
          <w:numId w:val="63"/>
        </w:numPr>
        <w:autoSpaceDE w:val="0"/>
        <w:autoSpaceDN w:val="0"/>
        <w:adjustRightInd w:val="0"/>
        <w:spacing w:after="0" w:line="240" w:lineRule="auto"/>
        <w:ind w:left="993"/>
        <w:jc w:val="both"/>
        <w:rPr>
          <w:rFonts w:cstheme="minorHAnsi"/>
          <w:color w:val="000000"/>
          <w:sz w:val="20"/>
          <w:szCs w:val="20"/>
        </w:rPr>
      </w:pPr>
      <w:r w:rsidRPr="00F43D6D">
        <w:rPr>
          <w:rFonts w:cstheme="minorHAnsi"/>
          <w:color w:val="000000"/>
          <w:sz w:val="20"/>
          <w:szCs w:val="20"/>
        </w:rPr>
        <w:t>Grilles</w:t>
      </w:r>
      <w:r w:rsidR="00F94E8D" w:rsidRPr="00F43D6D">
        <w:rPr>
          <w:rFonts w:cstheme="minorHAnsi"/>
          <w:color w:val="000000"/>
          <w:sz w:val="20"/>
          <w:szCs w:val="20"/>
        </w:rPr>
        <w:t xml:space="preserve"> ou portails électriques</w:t>
      </w:r>
    </w:p>
    <w:p w14:paraId="2408333C" w14:textId="77777777" w:rsidR="00F94E8D" w:rsidRPr="00DB479F" w:rsidRDefault="00F94E8D" w:rsidP="00F43D6D">
      <w:pPr>
        <w:autoSpaceDE w:val="0"/>
        <w:autoSpaceDN w:val="0"/>
        <w:adjustRightInd w:val="0"/>
        <w:spacing w:after="0" w:line="240" w:lineRule="auto"/>
        <w:ind w:left="633"/>
        <w:jc w:val="both"/>
        <w:rPr>
          <w:rFonts w:cstheme="minorHAnsi"/>
          <w:color w:val="000000"/>
          <w:sz w:val="20"/>
          <w:szCs w:val="20"/>
        </w:rPr>
      </w:pPr>
      <w:r w:rsidRPr="00DB479F">
        <w:rPr>
          <w:rFonts w:cstheme="minorHAnsi"/>
          <w:color w:val="000000"/>
          <w:sz w:val="20"/>
          <w:szCs w:val="20"/>
        </w:rPr>
        <w:t xml:space="preserve">Le prestataire devra remettre sa proposition définitive de contrat d'entretien mise au point sur la base du projet de contrat remis au stade de l'appel d'offres. </w:t>
      </w:r>
    </w:p>
    <w:p w14:paraId="2675689D" w14:textId="77777777" w:rsidR="00F94E8D" w:rsidRDefault="00F94E8D" w:rsidP="00F94E8D">
      <w:pPr>
        <w:spacing w:after="0" w:line="240" w:lineRule="auto"/>
        <w:jc w:val="both"/>
        <w:rPr>
          <w:rFonts w:eastAsia="Times New Roman" w:cstheme="minorHAnsi"/>
          <w:sz w:val="20"/>
          <w:szCs w:val="20"/>
          <w:lang w:eastAsia="fr-FR"/>
        </w:rPr>
      </w:pPr>
    </w:p>
    <w:p w14:paraId="06CC65D5" w14:textId="25EC2200" w:rsidR="00887736" w:rsidRPr="00F43D6D" w:rsidRDefault="00887736" w:rsidP="00887736">
      <w:pPr>
        <w:numPr>
          <w:ilvl w:val="0"/>
          <w:numId w:val="45"/>
        </w:numPr>
        <w:autoSpaceDE w:val="0"/>
        <w:autoSpaceDN w:val="0"/>
        <w:adjustRightInd w:val="0"/>
        <w:spacing w:after="0" w:line="240" w:lineRule="auto"/>
        <w:contextualSpacing/>
        <w:jc w:val="both"/>
        <w:rPr>
          <w:rFonts w:cstheme="minorHAnsi"/>
          <w:color w:val="000000"/>
          <w:sz w:val="20"/>
          <w:szCs w:val="20"/>
        </w:rPr>
      </w:pPr>
      <w:r>
        <w:rPr>
          <w:rFonts w:cstheme="minorHAnsi"/>
          <w:color w:val="000000"/>
          <w:sz w:val="20"/>
          <w:szCs w:val="20"/>
        </w:rPr>
        <w:t xml:space="preserve">Garanties particulières, </w:t>
      </w:r>
      <w:r w:rsidRPr="00F43D6D">
        <w:rPr>
          <w:rFonts w:cstheme="minorHAnsi"/>
          <w:color w:val="000000"/>
          <w:sz w:val="20"/>
          <w:szCs w:val="20"/>
        </w:rPr>
        <w:t>s'agissant des ouvrages suivants :</w:t>
      </w:r>
    </w:p>
    <w:p w14:paraId="6A6B5ADE" w14:textId="0C1A14B3" w:rsidR="00887736" w:rsidRPr="00F43D6D" w:rsidRDefault="00887736" w:rsidP="00887736">
      <w:pPr>
        <w:pStyle w:val="Paragraphedeliste"/>
        <w:numPr>
          <w:ilvl w:val="0"/>
          <w:numId w:val="63"/>
        </w:numPr>
        <w:autoSpaceDE w:val="0"/>
        <w:autoSpaceDN w:val="0"/>
        <w:adjustRightInd w:val="0"/>
        <w:spacing w:after="0" w:line="240" w:lineRule="auto"/>
        <w:ind w:left="993"/>
        <w:jc w:val="both"/>
        <w:rPr>
          <w:rFonts w:cstheme="minorHAnsi"/>
          <w:color w:val="000000"/>
          <w:sz w:val="20"/>
          <w:szCs w:val="20"/>
        </w:rPr>
      </w:pPr>
      <w:r>
        <w:rPr>
          <w:rFonts w:cstheme="minorHAnsi"/>
          <w:color w:val="000000"/>
          <w:sz w:val="20"/>
          <w:szCs w:val="20"/>
        </w:rPr>
        <w:t>Revêtement de sols souples</w:t>
      </w:r>
    </w:p>
    <w:p w14:paraId="3389E338" w14:textId="51C93401" w:rsidR="00887736" w:rsidRPr="00F43D6D" w:rsidRDefault="00887736" w:rsidP="00887736">
      <w:pPr>
        <w:pStyle w:val="Paragraphedeliste"/>
        <w:numPr>
          <w:ilvl w:val="0"/>
          <w:numId w:val="63"/>
        </w:numPr>
        <w:autoSpaceDE w:val="0"/>
        <w:autoSpaceDN w:val="0"/>
        <w:adjustRightInd w:val="0"/>
        <w:spacing w:after="0" w:line="240" w:lineRule="auto"/>
        <w:ind w:left="993"/>
        <w:jc w:val="both"/>
        <w:rPr>
          <w:rFonts w:cstheme="minorHAnsi"/>
          <w:color w:val="000000"/>
          <w:sz w:val="20"/>
          <w:szCs w:val="20"/>
        </w:rPr>
      </w:pPr>
      <w:r>
        <w:rPr>
          <w:rFonts w:cstheme="minorHAnsi"/>
          <w:color w:val="000000"/>
          <w:sz w:val="20"/>
          <w:szCs w:val="20"/>
        </w:rPr>
        <w:t>Douche à l’italienne</w:t>
      </w:r>
    </w:p>
    <w:p w14:paraId="4BDEBCC0" w14:textId="262E6A8B" w:rsidR="00887736" w:rsidRDefault="00887736" w:rsidP="00887736">
      <w:pPr>
        <w:pStyle w:val="Paragraphedeliste"/>
        <w:numPr>
          <w:ilvl w:val="0"/>
          <w:numId w:val="63"/>
        </w:numPr>
        <w:autoSpaceDE w:val="0"/>
        <w:autoSpaceDN w:val="0"/>
        <w:adjustRightInd w:val="0"/>
        <w:spacing w:after="0" w:line="240" w:lineRule="auto"/>
        <w:ind w:left="993"/>
        <w:jc w:val="both"/>
        <w:rPr>
          <w:rFonts w:cstheme="minorHAnsi"/>
          <w:color w:val="000000"/>
          <w:sz w:val="20"/>
          <w:szCs w:val="20"/>
        </w:rPr>
      </w:pPr>
      <w:r>
        <w:rPr>
          <w:rFonts w:cstheme="minorHAnsi"/>
          <w:color w:val="000000"/>
          <w:sz w:val="20"/>
          <w:szCs w:val="20"/>
        </w:rPr>
        <w:t>Eau chaude sanitaire</w:t>
      </w:r>
    </w:p>
    <w:p w14:paraId="5DBA1163" w14:textId="5FEFACDE" w:rsidR="00887736" w:rsidRPr="00887736" w:rsidRDefault="00887736" w:rsidP="00887736">
      <w:pPr>
        <w:autoSpaceDE w:val="0"/>
        <w:autoSpaceDN w:val="0"/>
        <w:adjustRightInd w:val="0"/>
        <w:spacing w:after="0" w:line="240" w:lineRule="auto"/>
        <w:ind w:left="633"/>
        <w:jc w:val="both"/>
        <w:rPr>
          <w:rFonts w:cstheme="minorHAnsi"/>
          <w:color w:val="000000"/>
          <w:sz w:val="20"/>
          <w:szCs w:val="20"/>
        </w:rPr>
      </w:pPr>
      <w:r>
        <w:rPr>
          <w:rFonts w:cstheme="minorHAnsi"/>
          <w:color w:val="000000"/>
          <w:sz w:val="20"/>
          <w:szCs w:val="20"/>
        </w:rPr>
        <w:t>Le prestataire devra remettre la garantie définie à l’article 9.4.2 ci-après, conformément au modèle fourni en annexe 1 du présent CCP.</w:t>
      </w:r>
    </w:p>
    <w:p w14:paraId="6B92C250" w14:textId="77777777" w:rsidR="00887736" w:rsidRPr="00DB479F" w:rsidRDefault="00887736" w:rsidP="00F94E8D">
      <w:pPr>
        <w:spacing w:after="0" w:line="240" w:lineRule="auto"/>
        <w:jc w:val="both"/>
        <w:rPr>
          <w:rFonts w:eastAsia="Times New Roman" w:cstheme="minorHAnsi"/>
          <w:sz w:val="20"/>
          <w:szCs w:val="20"/>
          <w:lang w:eastAsia="fr-FR"/>
        </w:rPr>
      </w:pPr>
    </w:p>
    <w:p w14:paraId="013B0776" w14:textId="77777777" w:rsidR="00F94E8D" w:rsidRPr="00DB479F" w:rsidRDefault="00F94E8D" w:rsidP="00F94E8D">
      <w:pPr>
        <w:spacing w:after="0" w:line="240" w:lineRule="auto"/>
        <w:jc w:val="both"/>
        <w:rPr>
          <w:rFonts w:eastAsia="Times New Roman" w:cstheme="minorHAnsi"/>
          <w:sz w:val="20"/>
          <w:szCs w:val="20"/>
          <w:lang w:eastAsia="fr-FR"/>
        </w:rPr>
      </w:pPr>
    </w:p>
    <w:p w14:paraId="5099E4BA" w14:textId="09FDB671"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206" w:name="_Toc269837582"/>
      <w:bookmarkStart w:id="207" w:name="_Toc269882131"/>
      <w:bookmarkStart w:id="208" w:name="_Toc269882459"/>
      <w:bookmarkStart w:id="209" w:name="_Toc269888730"/>
      <w:bookmarkStart w:id="210" w:name="_Toc269907387"/>
      <w:bookmarkStart w:id="211" w:name="_Toc269907464"/>
      <w:bookmarkStart w:id="212" w:name="_Toc269907706"/>
      <w:bookmarkStart w:id="213" w:name="_Toc164869863"/>
      <w:r w:rsidRPr="00DB479F">
        <w:rPr>
          <w:rFonts w:eastAsia="Times New Roman" w:cstheme="minorHAnsi"/>
          <w:b/>
          <w:caps/>
          <w:color w:val="FFFFFF" w:themeColor="background1"/>
          <w:sz w:val="20"/>
          <w:szCs w:val="20"/>
          <w:lang w:eastAsia="fr-FR"/>
        </w:rPr>
        <w:t>ARTICLE 5 - CLAUSES DE FINANCEMENT ET DE SURETE</w:t>
      </w:r>
      <w:bookmarkEnd w:id="206"/>
      <w:bookmarkEnd w:id="207"/>
      <w:bookmarkEnd w:id="208"/>
      <w:bookmarkEnd w:id="209"/>
      <w:bookmarkEnd w:id="210"/>
      <w:bookmarkEnd w:id="211"/>
      <w:bookmarkEnd w:id="212"/>
      <w:bookmarkEnd w:id="213"/>
    </w:p>
    <w:p w14:paraId="3AE88984" w14:textId="77777777" w:rsidR="00F94E8D" w:rsidRPr="00DB479F" w:rsidRDefault="00F94E8D" w:rsidP="00F94E8D">
      <w:pPr>
        <w:spacing w:after="0" w:line="240" w:lineRule="auto"/>
        <w:rPr>
          <w:rFonts w:eastAsia="Times New Roman" w:cstheme="minorHAnsi"/>
          <w:sz w:val="20"/>
          <w:szCs w:val="20"/>
          <w:lang w:eastAsia="fr-FR"/>
        </w:rPr>
      </w:pPr>
    </w:p>
    <w:p w14:paraId="05F05902" w14:textId="77777777" w:rsidR="00F94E8D" w:rsidRPr="00DB479F" w:rsidRDefault="00F94E8D" w:rsidP="00DD6108">
      <w:pPr>
        <w:numPr>
          <w:ilvl w:val="1"/>
          <w:numId w:val="16"/>
        </w:numPr>
        <w:spacing w:after="0" w:line="240" w:lineRule="auto"/>
        <w:ind w:left="0" w:firstLine="0"/>
        <w:jc w:val="both"/>
        <w:outlineLvl w:val="1"/>
        <w:rPr>
          <w:rFonts w:eastAsia="Times New Roman" w:cstheme="minorHAnsi"/>
          <w:b/>
          <w:sz w:val="20"/>
          <w:szCs w:val="20"/>
          <w:lang w:eastAsia="fr-FR"/>
        </w:rPr>
      </w:pPr>
      <w:bookmarkStart w:id="214" w:name="_Toc269882460"/>
      <w:bookmarkStart w:id="215" w:name="_Toc269888731"/>
      <w:bookmarkStart w:id="216" w:name="_Toc164869864"/>
      <w:r w:rsidRPr="00DB479F">
        <w:rPr>
          <w:rFonts w:eastAsia="Times New Roman" w:cstheme="minorHAnsi"/>
          <w:b/>
          <w:sz w:val="20"/>
          <w:szCs w:val="20"/>
          <w:lang w:eastAsia="fr-FR"/>
        </w:rPr>
        <w:t>Retenue de garantie</w:t>
      </w:r>
      <w:bookmarkEnd w:id="214"/>
      <w:bookmarkEnd w:id="215"/>
      <w:bookmarkEnd w:id="216"/>
    </w:p>
    <w:p w14:paraId="70936336"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 retenue de garantie est supportée par chaque entrepreneur titulaire d’un lot.</w:t>
      </w:r>
    </w:p>
    <w:p w14:paraId="61520560" w14:textId="65266DA1"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Elle est égale à 5% du montant total de son lot, y compris les avenants éventuels, et sera déduite à hauteur de 5% sur chaque </w:t>
      </w:r>
      <w:r w:rsidR="00F24E8D">
        <w:rPr>
          <w:rFonts w:eastAsia="Times New Roman" w:cstheme="minorHAnsi"/>
          <w:sz w:val="20"/>
          <w:szCs w:val="20"/>
          <w:lang w:eastAsia="fr-FR"/>
        </w:rPr>
        <w:t>acompte</w:t>
      </w:r>
      <w:r w:rsidRPr="00DB479F">
        <w:rPr>
          <w:rFonts w:eastAsia="Times New Roman" w:cstheme="minorHAnsi"/>
          <w:sz w:val="20"/>
          <w:szCs w:val="20"/>
          <w:lang w:eastAsia="fr-FR"/>
        </w:rPr>
        <w:t>.</w:t>
      </w:r>
    </w:p>
    <w:p w14:paraId="22A53055" w14:textId="77777777" w:rsidR="00F94E8D" w:rsidRPr="00DB479F" w:rsidRDefault="00F94E8D" w:rsidP="00C14585">
      <w:pPr>
        <w:tabs>
          <w:tab w:val="left" w:pos="284"/>
          <w:tab w:val="left" w:pos="1985"/>
        </w:tabs>
        <w:spacing w:after="0" w:line="240" w:lineRule="auto"/>
        <w:jc w:val="both"/>
        <w:rPr>
          <w:rFonts w:eastAsia="Times New Roman" w:cstheme="minorHAnsi"/>
          <w:b/>
          <w:sz w:val="20"/>
          <w:szCs w:val="20"/>
          <w:lang w:eastAsia="fr-FR"/>
        </w:rPr>
      </w:pPr>
    </w:p>
    <w:p w14:paraId="363BFB68" w14:textId="77777777" w:rsidR="00F94E8D" w:rsidRPr="00DB479F" w:rsidRDefault="00F94E8D" w:rsidP="00DD6108">
      <w:pPr>
        <w:numPr>
          <w:ilvl w:val="1"/>
          <w:numId w:val="16"/>
        </w:numPr>
        <w:spacing w:after="0" w:line="240" w:lineRule="auto"/>
        <w:ind w:left="0" w:firstLine="0"/>
        <w:jc w:val="both"/>
        <w:outlineLvl w:val="1"/>
        <w:rPr>
          <w:rFonts w:eastAsia="Times New Roman" w:cstheme="minorHAnsi"/>
          <w:b/>
          <w:sz w:val="20"/>
          <w:szCs w:val="20"/>
          <w:lang w:eastAsia="fr-FR"/>
        </w:rPr>
      </w:pPr>
      <w:bookmarkStart w:id="217" w:name="_Toc269882461"/>
      <w:bookmarkStart w:id="218" w:name="_Toc269888732"/>
      <w:bookmarkStart w:id="219" w:name="_Toc164869865"/>
      <w:r w:rsidRPr="00DB479F">
        <w:rPr>
          <w:rFonts w:eastAsia="Times New Roman" w:cstheme="minorHAnsi"/>
          <w:b/>
          <w:sz w:val="20"/>
          <w:szCs w:val="20"/>
          <w:lang w:eastAsia="fr-FR"/>
        </w:rPr>
        <w:t>Cautionnement</w:t>
      </w:r>
      <w:bookmarkEnd w:id="217"/>
      <w:bookmarkEnd w:id="218"/>
      <w:bookmarkEnd w:id="219"/>
    </w:p>
    <w:p w14:paraId="3628860B"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Conformément à l’article 1 de la loi du 16 juillet 1971 applicable en Nouvelle-Calédonie, la retenue de garantie stipulée contractuellement ne sera pas pratiquée si l’entrepreneur fournit pour un montant égal une caution personnelle et solidaire émanant d’un établissement financier dument reconnu et agréé en Nouvelle-Calédonie.</w:t>
      </w:r>
    </w:p>
    <w:p w14:paraId="4BAB35DA" w14:textId="77777777" w:rsidR="00F94E8D" w:rsidRPr="00DB479F" w:rsidRDefault="00F94E8D" w:rsidP="00C14585">
      <w:pPr>
        <w:spacing w:after="0" w:line="240" w:lineRule="auto"/>
        <w:jc w:val="both"/>
        <w:rPr>
          <w:rFonts w:eastAsia="Times New Roman" w:cstheme="minorHAnsi"/>
          <w:sz w:val="20"/>
          <w:szCs w:val="20"/>
          <w:lang w:eastAsia="fr-FR"/>
        </w:rPr>
      </w:pPr>
    </w:p>
    <w:p w14:paraId="182ACA33" w14:textId="654CBA88"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Dans le cas d'avenants au marché modifiant le montant de ce dernier, le montant du cautionnement sera modifié en prenant compte du nouveau montant du marché.</w:t>
      </w:r>
    </w:p>
    <w:p w14:paraId="3C9BD67B" w14:textId="77777777" w:rsidR="00F94E8D" w:rsidRPr="00DB479F" w:rsidRDefault="00F94E8D" w:rsidP="00C14585">
      <w:pPr>
        <w:tabs>
          <w:tab w:val="left" w:pos="851"/>
          <w:tab w:val="left" w:pos="1701"/>
        </w:tabs>
        <w:spacing w:after="0" w:line="240" w:lineRule="auto"/>
        <w:jc w:val="both"/>
        <w:rPr>
          <w:rFonts w:eastAsia="Times New Roman" w:cstheme="minorHAnsi"/>
          <w:b/>
          <w:sz w:val="20"/>
          <w:szCs w:val="20"/>
          <w:lang w:eastAsia="fr-FR"/>
        </w:rPr>
      </w:pPr>
    </w:p>
    <w:p w14:paraId="417FEFE5" w14:textId="77777777" w:rsidR="00F94E8D" w:rsidRPr="00DB479F" w:rsidRDefault="00F94E8D" w:rsidP="00DD6108">
      <w:pPr>
        <w:numPr>
          <w:ilvl w:val="1"/>
          <w:numId w:val="16"/>
        </w:numPr>
        <w:spacing w:after="0" w:line="240" w:lineRule="auto"/>
        <w:ind w:left="0" w:firstLine="0"/>
        <w:jc w:val="both"/>
        <w:outlineLvl w:val="1"/>
        <w:rPr>
          <w:rFonts w:eastAsia="Times New Roman" w:cstheme="minorHAnsi"/>
          <w:b/>
          <w:sz w:val="20"/>
          <w:szCs w:val="20"/>
          <w:lang w:eastAsia="fr-FR"/>
        </w:rPr>
      </w:pPr>
      <w:bookmarkStart w:id="220" w:name="_Toc269882462"/>
      <w:bookmarkStart w:id="221" w:name="_Toc269888733"/>
      <w:bookmarkStart w:id="222" w:name="_Toc164869866"/>
      <w:r w:rsidRPr="00DB479F">
        <w:rPr>
          <w:rFonts w:eastAsia="Times New Roman" w:cstheme="minorHAnsi"/>
          <w:b/>
          <w:sz w:val="20"/>
          <w:szCs w:val="20"/>
          <w:lang w:eastAsia="fr-FR"/>
        </w:rPr>
        <w:t>Avance au démarrage</w:t>
      </w:r>
      <w:bookmarkEnd w:id="220"/>
      <w:bookmarkEnd w:id="221"/>
      <w:bookmarkEnd w:id="222"/>
    </w:p>
    <w:p w14:paraId="2D13AF1B" w14:textId="143FAD0C"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Par dérogation aux dispositions du CCAG, aucune avance au démarrage ne sera versée à l’entrepreneur par le </w:t>
      </w:r>
      <w:r w:rsidR="00F24E8D">
        <w:rPr>
          <w:rFonts w:eastAsia="Times New Roman" w:cstheme="minorHAnsi"/>
          <w:sz w:val="20"/>
          <w:szCs w:val="20"/>
          <w:lang w:eastAsia="fr-FR"/>
        </w:rPr>
        <w:t>MO/</w:t>
      </w:r>
      <w:r w:rsidRPr="00DB479F">
        <w:rPr>
          <w:rFonts w:eastAsia="Times New Roman" w:cstheme="minorHAnsi"/>
          <w:sz w:val="20"/>
          <w:szCs w:val="20"/>
          <w:lang w:eastAsia="fr-FR"/>
        </w:rPr>
        <w:t>MOD.</w:t>
      </w:r>
    </w:p>
    <w:p w14:paraId="67316EFB" w14:textId="77777777" w:rsidR="00F94E8D" w:rsidRPr="00DB479F" w:rsidRDefault="00F94E8D" w:rsidP="00C14585">
      <w:pPr>
        <w:spacing w:after="0" w:line="240" w:lineRule="auto"/>
        <w:jc w:val="both"/>
        <w:rPr>
          <w:rFonts w:eastAsia="Times New Roman" w:cstheme="minorHAnsi"/>
          <w:sz w:val="20"/>
          <w:szCs w:val="20"/>
          <w:lang w:eastAsia="fr-FR"/>
        </w:rPr>
      </w:pPr>
    </w:p>
    <w:p w14:paraId="6E7B7AA8" w14:textId="77777777" w:rsidR="00F94E8D" w:rsidRPr="00DB479F" w:rsidRDefault="00F94E8D" w:rsidP="00DD6108">
      <w:pPr>
        <w:numPr>
          <w:ilvl w:val="1"/>
          <w:numId w:val="16"/>
        </w:numPr>
        <w:spacing w:after="0" w:line="240" w:lineRule="auto"/>
        <w:ind w:left="0" w:firstLine="0"/>
        <w:jc w:val="both"/>
        <w:outlineLvl w:val="1"/>
        <w:rPr>
          <w:rFonts w:eastAsia="Times New Roman" w:cstheme="minorHAnsi"/>
          <w:b/>
          <w:sz w:val="20"/>
          <w:szCs w:val="20"/>
          <w:lang w:eastAsia="fr-FR"/>
        </w:rPr>
      </w:pPr>
      <w:bookmarkStart w:id="223" w:name="_Toc269882463"/>
      <w:bookmarkStart w:id="224" w:name="_Toc269888734"/>
      <w:bookmarkStart w:id="225" w:name="_Toc164869867"/>
      <w:r w:rsidRPr="00DB479F">
        <w:rPr>
          <w:rFonts w:eastAsia="Times New Roman" w:cstheme="minorHAnsi"/>
          <w:b/>
          <w:sz w:val="20"/>
          <w:szCs w:val="20"/>
          <w:lang w:eastAsia="fr-FR"/>
        </w:rPr>
        <w:t>Avance sur approvisionnement</w:t>
      </w:r>
      <w:bookmarkEnd w:id="223"/>
      <w:bookmarkEnd w:id="224"/>
      <w:bookmarkEnd w:id="225"/>
    </w:p>
    <w:p w14:paraId="121D7951"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Sans objet.</w:t>
      </w:r>
    </w:p>
    <w:p w14:paraId="0FC3DCB0" w14:textId="77777777" w:rsidR="00F94E8D" w:rsidRPr="00DB479F" w:rsidRDefault="00F94E8D" w:rsidP="00C14585">
      <w:pPr>
        <w:spacing w:after="0" w:line="240" w:lineRule="auto"/>
        <w:jc w:val="both"/>
        <w:rPr>
          <w:rFonts w:eastAsia="Times New Roman" w:cstheme="minorHAnsi"/>
          <w:sz w:val="20"/>
          <w:szCs w:val="20"/>
          <w:lang w:eastAsia="fr-FR"/>
        </w:rPr>
      </w:pPr>
    </w:p>
    <w:p w14:paraId="67F6119E" w14:textId="77777777" w:rsidR="00F94E8D" w:rsidRPr="00DB479F" w:rsidRDefault="00F94E8D" w:rsidP="00DD6108">
      <w:pPr>
        <w:numPr>
          <w:ilvl w:val="1"/>
          <w:numId w:val="16"/>
        </w:numPr>
        <w:spacing w:after="0" w:line="240" w:lineRule="auto"/>
        <w:ind w:left="0" w:firstLine="0"/>
        <w:jc w:val="both"/>
        <w:outlineLvl w:val="1"/>
        <w:rPr>
          <w:rFonts w:eastAsia="Times New Roman" w:cstheme="minorHAnsi"/>
          <w:b/>
          <w:sz w:val="20"/>
          <w:szCs w:val="20"/>
          <w:lang w:eastAsia="fr-FR"/>
        </w:rPr>
      </w:pPr>
      <w:bookmarkStart w:id="226" w:name="_Toc269882464"/>
      <w:bookmarkStart w:id="227" w:name="_Toc269888735"/>
      <w:bookmarkStart w:id="228" w:name="_Toc164869868"/>
      <w:r w:rsidRPr="00DB479F">
        <w:rPr>
          <w:rFonts w:eastAsia="Times New Roman" w:cstheme="minorHAnsi"/>
          <w:b/>
          <w:sz w:val="20"/>
          <w:szCs w:val="20"/>
          <w:lang w:eastAsia="fr-FR"/>
        </w:rPr>
        <w:t>Nantissement</w:t>
      </w:r>
      <w:bookmarkEnd w:id="226"/>
      <w:bookmarkEnd w:id="227"/>
      <w:bookmarkEnd w:id="228"/>
    </w:p>
    <w:p w14:paraId="2B249B74" w14:textId="6ADE01D1" w:rsidR="008C0B3F" w:rsidRPr="008C0B3F" w:rsidRDefault="008C0B3F" w:rsidP="008C0B3F">
      <w:pPr>
        <w:spacing w:after="0" w:line="240" w:lineRule="auto"/>
        <w:jc w:val="both"/>
        <w:rPr>
          <w:rFonts w:eastAsia="Times New Roman" w:cstheme="minorHAnsi"/>
          <w:sz w:val="20"/>
          <w:szCs w:val="20"/>
          <w:lang w:eastAsia="fr-FR"/>
        </w:rPr>
      </w:pPr>
      <w:r w:rsidRPr="008C0B3F">
        <w:rPr>
          <w:rFonts w:eastAsia="Times New Roman" w:cstheme="minorHAnsi"/>
          <w:sz w:val="20"/>
          <w:szCs w:val="20"/>
          <w:lang w:eastAsia="fr-FR"/>
        </w:rPr>
        <w:t xml:space="preserve">Si le Titulaire du marché en fait la demande, le MO/MOD lui remettra </w:t>
      </w:r>
      <w:r w:rsidR="00212E1A">
        <w:rPr>
          <w:rFonts w:eastAsia="Times New Roman" w:cstheme="minorHAnsi"/>
          <w:sz w:val="20"/>
          <w:szCs w:val="20"/>
          <w:lang w:eastAsia="fr-FR"/>
        </w:rPr>
        <w:t>une copie certifiée conforme</w:t>
      </w:r>
      <w:r w:rsidRPr="008C0B3F">
        <w:rPr>
          <w:rFonts w:eastAsia="Times New Roman" w:cstheme="minorHAnsi"/>
          <w:sz w:val="20"/>
          <w:szCs w:val="20"/>
          <w:lang w:eastAsia="fr-FR"/>
        </w:rPr>
        <w:t xml:space="preserve"> de l’Acte </w:t>
      </w:r>
      <w:r w:rsidR="007C6C50">
        <w:rPr>
          <w:rFonts w:eastAsia="Times New Roman" w:cstheme="minorHAnsi"/>
          <w:sz w:val="20"/>
          <w:szCs w:val="20"/>
          <w:lang w:eastAsia="fr-FR"/>
        </w:rPr>
        <w:t xml:space="preserve">d’Engagement du présent marché. </w:t>
      </w:r>
      <w:r w:rsidRPr="008C0B3F">
        <w:rPr>
          <w:rFonts w:eastAsia="Times New Roman" w:cstheme="minorHAnsi"/>
          <w:sz w:val="20"/>
          <w:szCs w:val="20"/>
          <w:lang w:eastAsia="fr-FR"/>
        </w:rPr>
        <w:t>Cette pièce formera titre en cas de nantissement et est délivrée dans ce but en un unique exemplaire.</w:t>
      </w:r>
    </w:p>
    <w:p w14:paraId="12E478DB" w14:textId="77777777" w:rsidR="007C6C50" w:rsidRDefault="007C6C50" w:rsidP="008C0B3F">
      <w:pPr>
        <w:spacing w:after="0" w:line="240" w:lineRule="auto"/>
        <w:jc w:val="both"/>
        <w:rPr>
          <w:rFonts w:eastAsia="Times New Roman" w:cstheme="minorHAnsi"/>
          <w:sz w:val="20"/>
          <w:szCs w:val="20"/>
          <w:lang w:eastAsia="fr-FR"/>
        </w:rPr>
      </w:pPr>
    </w:p>
    <w:p w14:paraId="2B5429F2" w14:textId="7CCEF458" w:rsidR="00F94E8D" w:rsidRDefault="008C0B3F" w:rsidP="008C0B3F">
      <w:pPr>
        <w:spacing w:after="0" w:line="240" w:lineRule="auto"/>
        <w:jc w:val="both"/>
        <w:rPr>
          <w:rFonts w:eastAsia="Times New Roman" w:cstheme="minorHAnsi"/>
          <w:sz w:val="20"/>
          <w:szCs w:val="20"/>
          <w:lang w:eastAsia="fr-FR"/>
        </w:rPr>
      </w:pPr>
      <w:r w:rsidRPr="008C0B3F">
        <w:rPr>
          <w:rFonts w:eastAsia="Times New Roman" w:cstheme="minorHAnsi"/>
          <w:sz w:val="20"/>
          <w:szCs w:val="20"/>
          <w:lang w:eastAsia="fr-FR"/>
        </w:rPr>
        <w:t>En cas de sous-traitance avec délégation de paiement, il est rappelé au Titulaire ayant précédemment nanti son marché, qu’il devra annuler son précédent nantissement auprès de sa banque avant toute acceptation du sous-traitant par le MO/MOD.</w:t>
      </w:r>
    </w:p>
    <w:p w14:paraId="48FA7568" w14:textId="77777777" w:rsidR="00F94E8D" w:rsidRPr="00DB479F" w:rsidRDefault="00F94E8D" w:rsidP="00C14585">
      <w:pPr>
        <w:spacing w:after="0" w:line="240" w:lineRule="auto"/>
        <w:jc w:val="both"/>
        <w:rPr>
          <w:rFonts w:eastAsia="Times New Roman" w:cstheme="minorHAnsi"/>
          <w:sz w:val="20"/>
          <w:szCs w:val="20"/>
          <w:lang w:eastAsia="fr-FR"/>
        </w:rPr>
      </w:pPr>
    </w:p>
    <w:p w14:paraId="4B76F591" w14:textId="77777777" w:rsidR="00F94E8D" w:rsidRPr="00DB479F" w:rsidRDefault="00F94E8D" w:rsidP="00DD6108">
      <w:pPr>
        <w:numPr>
          <w:ilvl w:val="1"/>
          <w:numId w:val="16"/>
        </w:numPr>
        <w:spacing w:after="0" w:line="240" w:lineRule="auto"/>
        <w:ind w:left="0" w:firstLine="0"/>
        <w:jc w:val="both"/>
        <w:outlineLvl w:val="1"/>
        <w:rPr>
          <w:rFonts w:eastAsia="Times New Roman" w:cstheme="minorHAnsi"/>
          <w:b/>
          <w:sz w:val="20"/>
          <w:szCs w:val="20"/>
          <w:lang w:eastAsia="fr-FR"/>
        </w:rPr>
      </w:pPr>
      <w:bookmarkStart w:id="229" w:name="_Toc164869869"/>
      <w:r w:rsidRPr="00DB479F">
        <w:rPr>
          <w:rFonts w:eastAsia="Times New Roman" w:cstheme="minorHAnsi"/>
          <w:b/>
          <w:sz w:val="20"/>
          <w:szCs w:val="20"/>
          <w:lang w:eastAsia="fr-FR"/>
        </w:rPr>
        <w:t>Garantie de bonne fin contractuelle</w:t>
      </w:r>
      <w:bookmarkEnd w:id="229"/>
    </w:p>
    <w:p w14:paraId="2DB78CE6"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 facturation à 100% du marché ne pourra se faire qu'une fois les travaux réputés réceptionnés, les essais prévus au marché réalisés, les réserves issues des OPR levées et le DOE remis et validé par le MOE.</w:t>
      </w:r>
    </w:p>
    <w:p w14:paraId="75A5297F" w14:textId="77777777" w:rsidR="00F94E8D" w:rsidRPr="00DB479F" w:rsidRDefault="00F94E8D" w:rsidP="00C14585">
      <w:pPr>
        <w:spacing w:after="0" w:line="240" w:lineRule="auto"/>
        <w:jc w:val="both"/>
        <w:rPr>
          <w:rFonts w:eastAsia="Times New Roman" w:cstheme="minorHAnsi"/>
          <w:sz w:val="20"/>
          <w:szCs w:val="20"/>
          <w:lang w:eastAsia="fr-FR"/>
        </w:rPr>
      </w:pPr>
    </w:p>
    <w:p w14:paraId="5C35D416"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conditions précédentes n’étant pas remplies, la facturation sera plafonnée à 97%.</w:t>
      </w:r>
    </w:p>
    <w:p w14:paraId="18164003"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Cette disposition s’applique sur chaque position du DPGF ou du DETRM.</w:t>
      </w:r>
    </w:p>
    <w:p w14:paraId="28A27BC6" w14:textId="77777777" w:rsidR="00F94E8D" w:rsidRPr="00DB479F" w:rsidRDefault="00F94E8D" w:rsidP="00C14585">
      <w:pPr>
        <w:spacing w:after="0" w:line="240" w:lineRule="auto"/>
        <w:jc w:val="both"/>
        <w:rPr>
          <w:rFonts w:eastAsia="Times New Roman" w:cstheme="minorHAnsi"/>
          <w:sz w:val="20"/>
          <w:szCs w:val="20"/>
          <w:lang w:eastAsia="fr-FR"/>
        </w:rPr>
      </w:pPr>
    </w:p>
    <w:p w14:paraId="7C7315BF" w14:textId="463F97A2" w:rsidR="00F94E8D" w:rsidRPr="00DB479F" w:rsidRDefault="00F94E8D" w:rsidP="00C14585">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230" w:name="_Toc269837583"/>
      <w:bookmarkStart w:id="231" w:name="_Toc269882132"/>
      <w:bookmarkStart w:id="232" w:name="_Toc269882466"/>
      <w:bookmarkStart w:id="233" w:name="_Toc269888737"/>
      <w:bookmarkStart w:id="234" w:name="_Toc269907388"/>
      <w:bookmarkStart w:id="235" w:name="_Toc269907465"/>
      <w:bookmarkStart w:id="236" w:name="_Toc269907707"/>
      <w:bookmarkStart w:id="237" w:name="_Toc164869870"/>
      <w:r w:rsidRPr="00DB479F">
        <w:rPr>
          <w:rFonts w:eastAsia="Times New Roman" w:cstheme="minorHAnsi"/>
          <w:b/>
          <w:caps/>
          <w:color w:val="FFFFFF" w:themeColor="background1"/>
          <w:sz w:val="20"/>
          <w:szCs w:val="20"/>
          <w:lang w:eastAsia="fr-FR"/>
        </w:rPr>
        <w:t>ARTICLE 6 - PROVENANCE – QUALITE – CONTROLE ET PRISE EN CHARGE DES MATERIAUX ET PRODUITS</w:t>
      </w:r>
      <w:bookmarkEnd w:id="230"/>
      <w:bookmarkEnd w:id="231"/>
      <w:bookmarkEnd w:id="232"/>
      <w:bookmarkEnd w:id="233"/>
      <w:bookmarkEnd w:id="234"/>
      <w:bookmarkEnd w:id="235"/>
      <w:bookmarkEnd w:id="236"/>
      <w:bookmarkEnd w:id="237"/>
    </w:p>
    <w:p w14:paraId="661630C7" w14:textId="77777777" w:rsidR="00F94E8D" w:rsidRPr="00DB479F" w:rsidRDefault="00F94E8D" w:rsidP="00C14585">
      <w:pPr>
        <w:spacing w:after="0" w:line="240" w:lineRule="auto"/>
        <w:rPr>
          <w:rFonts w:eastAsia="Times New Roman" w:cstheme="minorHAnsi"/>
          <w:sz w:val="20"/>
          <w:szCs w:val="20"/>
          <w:lang w:eastAsia="fr-FR"/>
        </w:rPr>
      </w:pPr>
    </w:p>
    <w:p w14:paraId="7C5A2DD0" w14:textId="77777777" w:rsidR="00F94E8D" w:rsidRPr="00DB479F" w:rsidRDefault="00F94E8D" w:rsidP="00DD6108">
      <w:pPr>
        <w:numPr>
          <w:ilvl w:val="1"/>
          <w:numId w:val="17"/>
        </w:numPr>
        <w:spacing w:after="0" w:line="240" w:lineRule="auto"/>
        <w:ind w:left="0" w:firstLine="0"/>
        <w:jc w:val="both"/>
        <w:outlineLvl w:val="1"/>
        <w:rPr>
          <w:rFonts w:eastAsia="Times New Roman" w:cstheme="minorHAnsi"/>
          <w:b/>
          <w:sz w:val="20"/>
          <w:szCs w:val="20"/>
          <w:lang w:eastAsia="fr-FR"/>
        </w:rPr>
      </w:pPr>
      <w:bookmarkStart w:id="238" w:name="_Toc269882467"/>
      <w:bookmarkStart w:id="239" w:name="_Toc269888738"/>
      <w:bookmarkStart w:id="240" w:name="_Toc164869871"/>
      <w:r w:rsidRPr="00DB479F">
        <w:rPr>
          <w:rFonts w:eastAsia="Times New Roman" w:cstheme="minorHAnsi"/>
          <w:b/>
          <w:sz w:val="20"/>
          <w:szCs w:val="20"/>
          <w:lang w:eastAsia="fr-FR"/>
        </w:rPr>
        <w:t>Provenance des matériaux et produits</w:t>
      </w:r>
      <w:bookmarkEnd w:id="238"/>
      <w:bookmarkEnd w:id="239"/>
      <w:bookmarkEnd w:id="240"/>
    </w:p>
    <w:p w14:paraId="2A9C7781"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CCTP fixe la provenance des matériaux, produits et composants de construction dont le choix n'est pas laissé à l'entrepreneur ou n'est pas déjà fixé par les pièces générales constitutives du marché, ou déroge aux dispositions des dites pièces.</w:t>
      </w:r>
    </w:p>
    <w:p w14:paraId="4FA15BEA" w14:textId="77777777" w:rsidR="00F94E8D" w:rsidRPr="00DB479F" w:rsidRDefault="00F94E8D" w:rsidP="00C14585">
      <w:pPr>
        <w:spacing w:after="0" w:line="240" w:lineRule="auto"/>
        <w:jc w:val="both"/>
        <w:rPr>
          <w:rFonts w:eastAsia="Times New Roman" w:cstheme="minorHAnsi"/>
          <w:sz w:val="20"/>
          <w:szCs w:val="20"/>
          <w:lang w:eastAsia="fr-FR"/>
        </w:rPr>
      </w:pPr>
    </w:p>
    <w:p w14:paraId="7C5007DB" w14:textId="77777777" w:rsidR="00F94E8D" w:rsidRPr="00DB479F" w:rsidRDefault="00F94E8D" w:rsidP="00DD6108">
      <w:pPr>
        <w:numPr>
          <w:ilvl w:val="1"/>
          <w:numId w:val="17"/>
        </w:numPr>
        <w:spacing w:after="0" w:line="240" w:lineRule="auto"/>
        <w:ind w:left="0" w:firstLine="0"/>
        <w:jc w:val="both"/>
        <w:outlineLvl w:val="1"/>
        <w:rPr>
          <w:rFonts w:eastAsia="Times New Roman" w:cstheme="minorHAnsi"/>
          <w:b/>
          <w:sz w:val="20"/>
          <w:szCs w:val="20"/>
          <w:lang w:eastAsia="fr-FR"/>
        </w:rPr>
      </w:pPr>
      <w:bookmarkStart w:id="241" w:name="_Toc269882468"/>
      <w:bookmarkStart w:id="242" w:name="_Toc269888739"/>
      <w:bookmarkStart w:id="243" w:name="_Toc164869872"/>
      <w:r w:rsidRPr="00DB479F">
        <w:rPr>
          <w:rFonts w:eastAsia="Times New Roman" w:cstheme="minorHAnsi"/>
          <w:b/>
          <w:sz w:val="20"/>
          <w:szCs w:val="20"/>
          <w:lang w:eastAsia="fr-FR"/>
        </w:rPr>
        <w:t>Mise à disposition de carrières ou lieux d'emprunt</w:t>
      </w:r>
      <w:bookmarkEnd w:id="241"/>
      <w:bookmarkEnd w:id="242"/>
      <w:bookmarkEnd w:id="243"/>
    </w:p>
    <w:p w14:paraId="254A5352"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Sans objet.</w:t>
      </w:r>
    </w:p>
    <w:p w14:paraId="2F6B46E2" w14:textId="77777777" w:rsidR="00F94E8D" w:rsidRPr="00DB479F" w:rsidRDefault="00F94E8D" w:rsidP="00C14585">
      <w:pPr>
        <w:spacing w:after="0" w:line="240" w:lineRule="auto"/>
        <w:jc w:val="both"/>
        <w:rPr>
          <w:rFonts w:eastAsia="Times New Roman" w:cstheme="minorHAnsi"/>
          <w:b/>
          <w:sz w:val="20"/>
          <w:szCs w:val="20"/>
          <w:lang w:eastAsia="fr-FR"/>
        </w:rPr>
      </w:pPr>
    </w:p>
    <w:p w14:paraId="418B1AA0" w14:textId="77777777" w:rsidR="00F94E8D" w:rsidRPr="00DB479F" w:rsidRDefault="00F94E8D" w:rsidP="00DD6108">
      <w:pPr>
        <w:numPr>
          <w:ilvl w:val="1"/>
          <w:numId w:val="17"/>
        </w:numPr>
        <w:spacing w:after="0" w:line="240" w:lineRule="auto"/>
        <w:ind w:left="0" w:firstLine="0"/>
        <w:jc w:val="both"/>
        <w:outlineLvl w:val="1"/>
        <w:rPr>
          <w:rFonts w:eastAsia="Times New Roman" w:cstheme="minorHAnsi"/>
          <w:b/>
          <w:sz w:val="20"/>
          <w:szCs w:val="20"/>
          <w:lang w:eastAsia="fr-FR"/>
        </w:rPr>
      </w:pPr>
      <w:bookmarkStart w:id="244" w:name="_Toc269882469"/>
      <w:bookmarkStart w:id="245" w:name="_Toc269888740"/>
      <w:bookmarkStart w:id="246" w:name="_Toc164869873"/>
      <w:r w:rsidRPr="00DB479F">
        <w:rPr>
          <w:rFonts w:eastAsia="Times New Roman" w:cstheme="minorHAnsi"/>
          <w:b/>
          <w:sz w:val="20"/>
          <w:szCs w:val="20"/>
          <w:lang w:eastAsia="fr-FR"/>
        </w:rPr>
        <w:t>Caractéristiques, qualités, vérifications, essais, épreuves de matériaux et produits</w:t>
      </w:r>
      <w:bookmarkEnd w:id="244"/>
      <w:bookmarkEnd w:id="245"/>
      <w:bookmarkEnd w:id="246"/>
    </w:p>
    <w:p w14:paraId="2DB88A3C" w14:textId="77777777" w:rsidR="007C6C50" w:rsidRDefault="007C6C50"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247" w:name="_Toc269907389"/>
      <w:bookmarkStart w:id="248" w:name="_Toc269907466"/>
      <w:bookmarkStart w:id="249" w:name="_Toc269907708"/>
    </w:p>
    <w:p w14:paraId="108953C1" w14:textId="77777777" w:rsidR="00F94E8D" w:rsidRPr="00DB479F" w:rsidRDefault="00F94E8D"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250" w:name="_Toc164869874"/>
      <w:r w:rsidRPr="00DB479F">
        <w:rPr>
          <w:rFonts w:eastAsia="Times New Roman" w:cstheme="minorHAnsi"/>
          <w:b/>
          <w:color w:val="C45911" w:themeColor="accent2" w:themeShade="BF"/>
          <w:sz w:val="20"/>
          <w:szCs w:val="20"/>
          <w:lang w:eastAsia="fr-FR"/>
        </w:rPr>
        <w:t>6.3.1.</w:t>
      </w:r>
      <w:r w:rsidRPr="00DB479F">
        <w:rPr>
          <w:rFonts w:eastAsia="Times New Roman" w:cstheme="minorHAnsi"/>
          <w:b/>
          <w:color w:val="C45911" w:themeColor="accent2" w:themeShade="BF"/>
          <w:sz w:val="20"/>
          <w:szCs w:val="20"/>
          <w:lang w:eastAsia="fr-FR"/>
        </w:rPr>
        <w:tab/>
        <w:t>Dérogations</w:t>
      </w:r>
      <w:bookmarkEnd w:id="247"/>
      <w:bookmarkEnd w:id="248"/>
      <w:bookmarkEnd w:id="249"/>
      <w:bookmarkEnd w:id="250"/>
    </w:p>
    <w:p w14:paraId="7F5ECE9A"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CCTP définit les compléments et dérogations à apporter aux dispositions du CCAG concernant les caractéristiques et qualités des matériaux, produits et composants de construction à utiliser dans les travaux, ainsi que les modalités de leurs vérifications, essais et épreuves, tant quantitatives que qualitatives sur le chantier.</w:t>
      </w:r>
    </w:p>
    <w:p w14:paraId="04F336D0" w14:textId="77777777" w:rsidR="00F94E8D" w:rsidRPr="00DB479F" w:rsidRDefault="00F94E8D" w:rsidP="00C14585">
      <w:pPr>
        <w:spacing w:after="0" w:line="240" w:lineRule="auto"/>
        <w:jc w:val="both"/>
        <w:rPr>
          <w:rFonts w:eastAsia="Times New Roman" w:cstheme="minorHAnsi"/>
          <w:sz w:val="20"/>
          <w:szCs w:val="20"/>
          <w:lang w:eastAsia="fr-FR"/>
        </w:rPr>
      </w:pPr>
    </w:p>
    <w:p w14:paraId="018A7A32" w14:textId="77777777" w:rsidR="00F94E8D" w:rsidRPr="00DB479F" w:rsidRDefault="00F94E8D"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251" w:name="_Toc269907390"/>
      <w:bookmarkStart w:id="252" w:name="_Toc269907467"/>
      <w:bookmarkStart w:id="253" w:name="_Toc269907709"/>
      <w:bookmarkStart w:id="254" w:name="_Toc164869875"/>
      <w:r w:rsidRPr="00DB479F">
        <w:rPr>
          <w:rFonts w:eastAsia="Times New Roman" w:cstheme="minorHAnsi"/>
          <w:b/>
          <w:color w:val="C45911" w:themeColor="accent2" w:themeShade="BF"/>
          <w:sz w:val="20"/>
          <w:szCs w:val="20"/>
          <w:lang w:eastAsia="fr-FR"/>
        </w:rPr>
        <w:t>6.3.2.</w:t>
      </w:r>
      <w:r w:rsidRPr="00DB479F">
        <w:rPr>
          <w:rFonts w:eastAsia="Times New Roman" w:cstheme="minorHAnsi"/>
          <w:b/>
          <w:color w:val="C45911" w:themeColor="accent2" w:themeShade="BF"/>
          <w:sz w:val="20"/>
          <w:szCs w:val="20"/>
          <w:lang w:eastAsia="fr-FR"/>
        </w:rPr>
        <w:tab/>
        <w:t>Echantillon des produits</w:t>
      </w:r>
      <w:bookmarkEnd w:id="251"/>
      <w:bookmarkEnd w:id="252"/>
      <w:bookmarkEnd w:id="253"/>
      <w:bookmarkEnd w:id="254"/>
    </w:p>
    <w:p w14:paraId="387E7F38" w14:textId="2375574B"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L'entrepreneur devra, avant toute mise en œuvre, soumettre les échantillons des produits ou composants utilisés à l'agrément du </w:t>
      </w:r>
      <w:r w:rsidR="000E1CA8">
        <w:rPr>
          <w:rFonts w:eastAsia="Times New Roman" w:cstheme="minorHAnsi"/>
          <w:sz w:val="20"/>
          <w:szCs w:val="20"/>
          <w:lang w:eastAsia="fr-FR"/>
        </w:rPr>
        <w:t>MO/MOD et</w:t>
      </w:r>
      <w:r w:rsidRPr="00DB479F">
        <w:rPr>
          <w:rFonts w:eastAsia="Times New Roman" w:cstheme="minorHAnsi"/>
          <w:sz w:val="20"/>
          <w:szCs w:val="20"/>
          <w:lang w:eastAsia="fr-FR"/>
        </w:rPr>
        <w:t xml:space="preserve"> devront être obligatoirement soumis à l’approbation écrite de la maitrise d’œuvre. Il est tenu de les conserver dans le bureau de chantier pendant toute la durée des travaux.</w:t>
      </w:r>
    </w:p>
    <w:p w14:paraId="67E363E1" w14:textId="77777777" w:rsidR="00F94E8D" w:rsidRPr="00DB479F" w:rsidRDefault="00F94E8D" w:rsidP="00C14585">
      <w:pPr>
        <w:spacing w:after="0" w:line="240" w:lineRule="auto"/>
        <w:jc w:val="both"/>
        <w:rPr>
          <w:rFonts w:eastAsia="Times New Roman" w:cstheme="minorHAnsi"/>
          <w:sz w:val="20"/>
          <w:szCs w:val="20"/>
          <w:lang w:eastAsia="fr-FR"/>
        </w:rPr>
      </w:pPr>
    </w:p>
    <w:p w14:paraId="197BA08F" w14:textId="77777777" w:rsidR="00F94E8D" w:rsidRPr="00DB479F" w:rsidRDefault="00F94E8D" w:rsidP="009F3E56">
      <w:p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255" w:name="_Toc269907391"/>
      <w:bookmarkStart w:id="256" w:name="_Toc269907468"/>
      <w:bookmarkStart w:id="257" w:name="_Toc269907710"/>
      <w:bookmarkStart w:id="258" w:name="_Toc164869876"/>
      <w:r w:rsidRPr="00DB479F">
        <w:rPr>
          <w:rFonts w:eastAsia="Times New Roman" w:cstheme="minorHAnsi"/>
          <w:b/>
          <w:color w:val="C45911" w:themeColor="accent2" w:themeShade="BF"/>
          <w:sz w:val="20"/>
          <w:szCs w:val="20"/>
          <w:lang w:eastAsia="fr-FR"/>
        </w:rPr>
        <w:t>6.3.3.</w:t>
      </w:r>
      <w:r w:rsidRPr="00DB479F">
        <w:rPr>
          <w:rFonts w:eastAsia="Times New Roman" w:cstheme="minorHAnsi"/>
          <w:b/>
          <w:color w:val="C45911" w:themeColor="accent2" w:themeShade="BF"/>
          <w:sz w:val="20"/>
          <w:szCs w:val="20"/>
          <w:lang w:eastAsia="fr-FR"/>
        </w:rPr>
        <w:tab/>
        <w:t>Essais complémentaires</w:t>
      </w:r>
      <w:bookmarkEnd w:id="255"/>
      <w:bookmarkEnd w:id="256"/>
      <w:bookmarkEnd w:id="257"/>
      <w:bookmarkEnd w:id="258"/>
    </w:p>
    <w:p w14:paraId="36CB3E0E" w14:textId="6FBE30BD"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 Maître d'œuvre peut décider après accord du </w:t>
      </w:r>
      <w:r w:rsidR="007C6C50">
        <w:rPr>
          <w:rFonts w:eastAsia="Times New Roman" w:cstheme="minorHAnsi"/>
          <w:sz w:val="20"/>
          <w:szCs w:val="20"/>
          <w:lang w:eastAsia="fr-FR"/>
        </w:rPr>
        <w:t>MO/MOD</w:t>
      </w:r>
      <w:r w:rsidRPr="00DB479F">
        <w:rPr>
          <w:rFonts w:eastAsia="Times New Roman" w:cstheme="minorHAnsi"/>
          <w:sz w:val="20"/>
          <w:szCs w:val="20"/>
          <w:lang w:eastAsia="fr-FR"/>
        </w:rPr>
        <w:t>, de faire exécuter des essais et vérifications en sus de ceux définis par les CCTP :</w:t>
      </w:r>
    </w:p>
    <w:p w14:paraId="2E186A17" w14:textId="2B650A07" w:rsidR="00F94E8D" w:rsidRPr="00DB479F" w:rsidRDefault="00F133C8" w:rsidP="00DD6108">
      <w:pPr>
        <w:numPr>
          <w:ilvl w:val="0"/>
          <w:numId w:val="24"/>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S’ils</w:t>
      </w:r>
      <w:r w:rsidR="00F94E8D" w:rsidRPr="00DB479F">
        <w:rPr>
          <w:rFonts w:eastAsia="Times New Roman" w:cstheme="minorHAnsi"/>
          <w:sz w:val="20"/>
          <w:szCs w:val="20"/>
          <w:lang w:eastAsia="fr-FR"/>
        </w:rPr>
        <w:t xml:space="preserve"> sont effectués par l'entrepreneur, ils seront rémunérés en dépenses contrôlées.</w:t>
      </w:r>
    </w:p>
    <w:p w14:paraId="79AAC75F" w14:textId="28141096" w:rsidR="00F94E8D" w:rsidRPr="00DB479F" w:rsidRDefault="00F133C8" w:rsidP="00DD6108">
      <w:pPr>
        <w:numPr>
          <w:ilvl w:val="0"/>
          <w:numId w:val="24"/>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S’ils</w:t>
      </w:r>
      <w:r w:rsidR="00F94E8D" w:rsidRPr="00DB479F">
        <w:rPr>
          <w:rFonts w:eastAsia="Times New Roman" w:cstheme="minorHAnsi"/>
          <w:sz w:val="20"/>
          <w:szCs w:val="20"/>
          <w:lang w:eastAsia="fr-FR"/>
        </w:rPr>
        <w:t xml:space="preserve"> sont effectués par un tiers, ils seront rémunérés par le Maître de l'Ouvrage.</w:t>
      </w:r>
    </w:p>
    <w:p w14:paraId="27AF919B"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Au cas où le résultat de ces contrôles ou de ces essais ne serait pas satisfaisant, ils seront à la charge de l'entrepreneur.</w:t>
      </w:r>
    </w:p>
    <w:p w14:paraId="1571B829" w14:textId="77777777" w:rsidR="00F94E8D" w:rsidRPr="00DB479F" w:rsidRDefault="00F94E8D" w:rsidP="00C14585">
      <w:pPr>
        <w:spacing w:after="0" w:line="240" w:lineRule="auto"/>
        <w:jc w:val="both"/>
        <w:rPr>
          <w:rFonts w:eastAsia="Times New Roman" w:cstheme="minorHAnsi"/>
          <w:sz w:val="20"/>
          <w:szCs w:val="20"/>
          <w:lang w:eastAsia="fr-FR"/>
        </w:rPr>
      </w:pPr>
    </w:p>
    <w:p w14:paraId="46B2AFFF" w14:textId="2B5C56C0" w:rsidR="00F94E8D" w:rsidRPr="00DB479F" w:rsidRDefault="00F94E8D" w:rsidP="00DD6108">
      <w:pPr>
        <w:numPr>
          <w:ilvl w:val="1"/>
          <w:numId w:val="17"/>
        </w:numPr>
        <w:spacing w:after="0" w:line="240" w:lineRule="auto"/>
        <w:ind w:left="0" w:firstLine="0"/>
        <w:jc w:val="both"/>
        <w:outlineLvl w:val="1"/>
        <w:rPr>
          <w:rFonts w:eastAsia="Times New Roman" w:cstheme="minorHAnsi"/>
          <w:b/>
          <w:sz w:val="20"/>
          <w:szCs w:val="20"/>
          <w:lang w:eastAsia="fr-FR"/>
        </w:rPr>
      </w:pPr>
      <w:bookmarkStart w:id="259" w:name="_Toc269882470"/>
      <w:bookmarkStart w:id="260" w:name="_Toc269888741"/>
      <w:bookmarkStart w:id="261" w:name="_Toc164869877"/>
      <w:r w:rsidRPr="00DB479F">
        <w:rPr>
          <w:rFonts w:eastAsia="Times New Roman" w:cstheme="minorHAnsi"/>
          <w:b/>
          <w:sz w:val="20"/>
          <w:szCs w:val="20"/>
          <w:lang w:eastAsia="fr-FR"/>
        </w:rPr>
        <w:t xml:space="preserve">Prise en charge, manutention, et conservation par le Contractant Général des matériaux et produits fournis par le </w:t>
      </w:r>
      <w:r w:rsidR="007C6C50">
        <w:rPr>
          <w:rFonts w:eastAsia="Times New Roman" w:cstheme="minorHAnsi"/>
          <w:b/>
          <w:sz w:val="20"/>
          <w:szCs w:val="20"/>
          <w:lang w:eastAsia="fr-FR"/>
        </w:rPr>
        <w:t>MO/MOD</w:t>
      </w:r>
      <w:bookmarkEnd w:id="259"/>
      <w:bookmarkEnd w:id="260"/>
      <w:bookmarkEnd w:id="261"/>
    </w:p>
    <w:p w14:paraId="50169ED4"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Sans objet.</w:t>
      </w:r>
    </w:p>
    <w:p w14:paraId="0ED81904" w14:textId="77777777" w:rsidR="00F94E8D" w:rsidRPr="00DB479F" w:rsidRDefault="00F94E8D" w:rsidP="00F94E8D">
      <w:pPr>
        <w:spacing w:after="0" w:line="240" w:lineRule="auto"/>
        <w:jc w:val="both"/>
        <w:rPr>
          <w:rFonts w:eastAsia="Times New Roman" w:cstheme="minorHAnsi"/>
          <w:sz w:val="20"/>
          <w:szCs w:val="20"/>
          <w:lang w:eastAsia="fr-FR"/>
        </w:rPr>
      </w:pPr>
    </w:p>
    <w:p w14:paraId="13445472" w14:textId="77777777" w:rsidR="00F94E8D" w:rsidRPr="00DB479F" w:rsidRDefault="00F94E8D" w:rsidP="00F94E8D">
      <w:pPr>
        <w:spacing w:after="0" w:line="240" w:lineRule="auto"/>
        <w:jc w:val="both"/>
        <w:rPr>
          <w:rFonts w:eastAsia="Times New Roman" w:cstheme="minorHAnsi"/>
          <w:sz w:val="20"/>
          <w:szCs w:val="20"/>
          <w:lang w:eastAsia="fr-FR"/>
        </w:rPr>
      </w:pPr>
    </w:p>
    <w:p w14:paraId="3F685069" w14:textId="6F9D6897" w:rsidR="00F94E8D" w:rsidRPr="00DB479F" w:rsidRDefault="00F94E8D" w:rsidP="00F94E8D">
      <w:pPr>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262" w:name="_Toc269837584"/>
      <w:bookmarkStart w:id="263" w:name="_Toc269882133"/>
      <w:bookmarkStart w:id="264" w:name="_Toc269882471"/>
      <w:bookmarkStart w:id="265" w:name="_Toc269888742"/>
      <w:bookmarkStart w:id="266" w:name="_Toc269907392"/>
      <w:bookmarkStart w:id="267" w:name="_Toc269907469"/>
      <w:bookmarkStart w:id="268" w:name="_Toc269907711"/>
      <w:bookmarkStart w:id="269" w:name="_Toc164869878"/>
      <w:r w:rsidRPr="00DB479F">
        <w:rPr>
          <w:rFonts w:eastAsia="Times New Roman" w:cstheme="minorHAnsi"/>
          <w:b/>
          <w:caps/>
          <w:color w:val="FFFFFF" w:themeColor="background1"/>
          <w:sz w:val="20"/>
          <w:szCs w:val="20"/>
          <w:lang w:eastAsia="fr-FR"/>
        </w:rPr>
        <w:t>ARTICLE 7 - IMPLANTATION DES OUVRAGES</w:t>
      </w:r>
      <w:bookmarkEnd w:id="262"/>
      <w:bookmarkEnd w:id="263"/>
      <w:bookmarkEnd w:id="264"/>
      <w:bookmarkEnd w:id="265"/>
      <w:bookmarkEnd w:id="266"/>
      <w:bookmarkEnd w:id="267"/>
      <w:bookmarkEnd w:id="268"/>
      <w:bookmarkEnd w:id="269"/>
    </w:p>
    <w:p w14:paraId="1FE1B26D" w14:textId="77777777" w:rsidR="00F94E8D" w:rsidRPr="00DB479F" w:rsidRDefault="00F94E8D" w:rsidP="00F94E8D">
      <w:pPr>
        <w:spacing w:after="0" w:line="240" w:lineRule="auto"/>
        <w:rPr>
          <w:rFonts w:eastAsia="Times New Roman" w:cstheme="minorHAnsi"/>
          <w:sz w:val="20"/>
          <w:szCs w:val="20"/>
          <w:lang w:eastAsia="fr-FR"/>
        </w:rPr>
      </w:pPr>
    </w:p>
    <w:p w14:paraId="3086B0C0" w14:textId="77777777" w:rsidR="00F94E8D" w:rsidRPr="00DB479F" w:rsidRDefault="00F94E8D" w:rsidP="00DD6108">
      <w:pPr>
        <w:numPr>
          <w:ilvl w:val="1"/>
          <w:numId w:val="18"/>
        </w:numPr>
        <w:spacing w:after="0" w:line="240" w:lineRule="auto"/>
        <w:ind w:left="0" w:firstLine="0"/>
        <w:jc w:val="both"/>
        <w:outlineLvl w:val="1"/>
        <w:rPr>
          <w:rFonts w:eastAsia="Times New Roman" w:cstheme="minorHAnsi"/>
          <w:b/>
          <w:sz w:val="20"/>
          <w:szCs w:val="20"/>
          <w:lang w:eastAsia="fr-FR"/>
        </w:rPr>
      </w:pPr>
      <w:bookmarkStart w:id="270" w:name="_Toc269882472"/>
      <w:bookmarkStart w:id="271" w:name="_Toc269888743"/>
      <w:bookmarkStart w:id="272" w:name="_Toc164869879"/>
      <w:r w:rsidRPr="00DB479F">
        <w:rPr>
          <w:rFonts w:eastAsia="Times New Roman" w:cstheme="minorHAnsi"/>
          <w:b/>
          <w:sz w:val="20"/>
          <w:szCs w:val="20"/>
          <w:lang w:eastAsia="fr-FR"/>
        </w:rPr>
        <w:t>Piquetage général</w:t>
      </w:r>
      <w:bookmarkEnd w:id="270"/>
      <w:bookmarkEnd w:id="271"/>
      <w:bookmarkEnd w:id="272"/>
    </w:p>
    <w:p w14:paraId="3A379595" w14:textId="576DE63F"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 mandataire du groupement d’entreprises ou le titulaire du lot </w:t>
      </w:r>
      <w:r w:rsidR="008336DC">
        <w:rPr>
          <w:rFonts w:eastAsia="Times New Roman" w:cstheme="minorHAnsi"/>
          <w:sz w:val="20"/>
          <w:szCs w:val="20"/>
          <w:lang w:eastAsia="fr-FR"/>
        </w:rPr>
        <w:t xml:space="preserve">02 – </w:t>
      </w:r>
      <w:r w:rsidRPr="00DB479F">
        <w:rPr>
          <w:rFonts w:eastAsia="Times New Roman" w:cstheme="minorHAnsi"/>
          <w:sz w:val="20"/>
          <w:szCs w:val="20"/>
          <w:lang w:eastAsia="fr-FR"/>
        </w:rPr>
        <w:t>VRD</w:t>
      </w:r>
      <w:r w:rsidR="008336DC">
        <w:rPr>
          <w:rFonts w:eastAsia="Times New Roman" w:cstheme="minorHAnsi"/>
          <w:sz w:val="20"/>
          <w:szCs w:val="20"/>
          <w:lang w:eastAsia="fr-FR"/>
        </w:rPr>
        <w:t>/</w:t>
      </w:r>
      <w:r w:rsidR="008336DC" w:rsidRPr="008336DC">
        <w:rPr>
          <w:rFonts w:eastAsia="Times New Roman" w:cstheme="minorHAnsi"/>
          <w:sz w:val="20"/>
          <w:szCs w:val="20"/>
          <w:lang w:eastAsia="fr-FR"/>
        </w:rPr>
        <w:t xml:space="preserve"> </w:t>
      </w:r>
      <w:r w:rsidR="008336DC" w:rsidRPr="00DB479F">
        <w:rPr>
          <w:rFonts w:eastAsia="Times New Roman" w:cstheme="minorHAnsi"/>
          <w:sz w:val="20"/>
          <w:szCs w:val="20"/>
          <w:lang w:eastAsia="fr-FR"/>
        </w:rPr>
        <w:t>Terrassement</w:t>
      </w:r>
      <w:r w:rsidRPr="00DB479F">
        <w:rPr>
          <w:rFonts w:eastAsia="Times New Roman" w:cstheme="minorHAnsi"/>
          <w:sz w:val="20"/>
          <w:szCs w:val="20"/>
          <w:lang w:eastAsia="fr-FR"/>
        </w:rPr>
        <w:t xml:space="preserve"> exécutera à ses frais l'implantation des plateformes et voiries conformément aux plans et instructions qui seront notifiés à l'entrepreneur par le Maître d'œuvre.</w:t>
      </w:r>
    </w:p>
    <w:p w14:paraId="1B20DCB0"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implantations seront réceptionnées par le maître d’œuvre.</w:t>
      </w:r>
    </w:p>
    <w:p w14:paraId="56BF11C5"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tracés d'implantation comportent l'obligation de faire application des alignements et des nivellements.</w:t>
      </w:r>
    </w:p>
    <w:p w14:paraId="7B19A2FE" w14:textId="77777777" w:rsidR="00F94E8D" w:rsidRPr="00DB479F" w:rsidRDefault="00F94E8D" w:rsidP="00C14585">
      <w:pPr>
        <w:spacing w:after="0" w:line="240" w:lineRule="auto"/>
        <w:jc w:val="both"/>
        <w:rPr>
          <w:rFonts w:eastAsia="Times New Roman" w:cstheme="minorHAnsi"/>
          <w:sz w:val="20"/>
          <w:szCs w:val="20"/>
          <w:lang w:eastAsia="fr-FR"/>
        </w:rPr>
      </w:pPr>
    </w:p>
    <w:p w14:paraId="218EEC80" w14:textId="77777777" w:rsidR="00F94E8D" w:rsidRPr="00DB479F" w:rsidRDefault="00F94E8D" w:rsidP="00DD6108">
      <w:pPr>
        <w:numPr>
          <w:ilvl w:val="1"/>
          <w:numId w:val="18"/>
        </w:numPr>
        <w:spacing w:after="0" w:line="240" w:lineRule="auto"/>
        <w:ind w:left="0" w:firstLine="0"/>
        <w:jc w:val="both"/>
        <w:outlineLvl w:val="1"/>
        <w:rPr>
          <w:rFonts w:eastAsia="Times New Roman" w:cstheme="minorHAnsi"/>
          <w:b/>
          <w:sz w:val="20"/>
          <w:szCs w:val="20"/>
          <w:lang w:eastAsia="fr-FR"/>
        </w:rPr>
      </w:pPr>
      <w:bookmarkStart w:id="273" w:name="_Toc269882473"/>
      <w:bookmarkStart w:id="274" w:name="_Toc269888744"/>
      <w:bookmarkStart w:id="275" w:name="_Toc164869880"/>
      <w:r w:rsidRPr="00DB479F">
        <w:rPr>
          <w:rFonts w:eastAsia="Times New Roman" w:cstheme="minorHAnsi"/>
          <w:b/>
          <w:sz w:val="20"/>
          <w:szCs w:val="20"/>
          <w:lang w:eastAsia="fr-FR"/>
        </w:rPr>
        <w:t>Piquetage spécial des ouvrages souterrains et enterrés</w:t>
      </w:r>
      <w:bookmarkEnd w:id="273"/>
      <w:bookmarkEnd w:id="274"/>
      <w:bookmarkEnd w:id="275"/>
    </w:p>
    <w:p w14:paraId="0313B8A7" w14:textId="77777777" w:rsidR="00F94E8D"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piquetage spécial des ouvrages souterrains ou enterrés tels que les canalisations ou câbles situés au droit ou au voisinage des travaux à exécuter, sera effectué en même temps que le piquetage général par les entrepreneurs concernés dans les conditions fixées par les gestionnaires de réseaux tels que EEC, l'OPT, les mairies, etc. et par le Maître d'œuvre.</w:t>
      </w:r>
    </w:p>
    <w:p w14:paraId="36D68E70" w14:textId="77777777" w:rsidR="000E1CA8" w:rsidRPr="00DB479F" w:rsidRDefault="000E1CA8" w:rsidP="00C14585">
      <w:pPr>
        <w:spacing w:after="0" w:line="240" w:lineRule="auto"/>
        <w:jc w:val="both"/>
        <w:rPr>
          <w:rFonts w:eastAsia="Times New Roman" w:cstheme="minorHAnsi"/>
          <w:sz w:val="20"/>
          <w:szCs w:val="20"/>
          <w:lang w:eastAsia="fr-FR"/>
        </w:rPr>
      </w:pPr>
    </w:p>
    <w:p w14:paraId="269FA374" w14:textId="77777777" w:rsidR="00F94E8D" w:rsidRPr="00DB479F" w:rsidRDefault="00F94E8D" w:rsidP="00F94E8D">
      <w:pPr>
        <w:spacing w:after="0" w:line="240" w:lineRule="auto"/>
        <w:jc w:val="both"/>
        <w:rPr>
          <w:rFonts w:eastAsia="Times New Roman" w:cstheme="minorHAnsi"/>
          <w:sz w:val="20"/>
          <w:szCs w:val="20"/>
          <w:lang w:eastAsia="fr-FR"/>
        </w:rPr>
      </w:pPr>
    </w:p>
    <w:p w14:paraId="554E693E" w14:textId="1ADACB07"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276" w:name="_Toc269837585"/>
      <w:bookmarkStart w:id="277" w:name="_Toc269882134"/>
      <w:bookmarkStart w:id="278" w:name="_Toc269882474"/>
      <w:bookmarkStart w:id="279" w:name="_Toc269888745"/>
      <w:bookmarkStart w:id="280" w:name="_Toc269907393"/>
      <w:bookmarkStart w:id="281" w:name="_Toc269907470"/>
      <w:bookmarkStart w:id="282" w:name="_Toc269907712"/>
      <w:bookmarkStart w:id="283" w:name="_Toc164869881"/>
      <w:r w:rsidRPr="00DB479F">
        <w:rPr>
          <w:rFonts w:eastAsia="Times New Roman" w:cstheme="minorHAnsi"/>
          <w:b/>
          <w:caps/>
          <w:color w:val="FFFFFF" w:themeColor="background1"/>
          <w:sz w:val="20"/>
          <w:szCs w:val="20"/>
          <w:lang w:eastAsia="fr-FR"/>
        </w:rPr>
        <w:t>ARTICLE 8 - PREPARATION ET EXECUTION DES TRAVAUX</w:t>
      </w:r>
      <w:bookmarkEnd w:id="276"/>
      <w:bookmarkEnd w:id="277"/>
      <w:bookmarkEnd w:id="278"/>
      <w:bookmarkEnd w:id="279"/>
      <w:bookmarkEnd w:id="280"/>
      <w:bookmarkEnd w:id="281"/>
      <w:bookmarkEnd w:id="282"/>
      <w:bookmarkEnd w:id="283"/>
    </w:p>
    <w:p w14:paraId="3C2840AC" w14:textId="77777777" w:rsidR="00F94E8D" w:rsidRPr="00DB479F" w:rsidRDefault="00F94E8D" w:rsidP="00F94E8D">
      <w:pPr>
        <w:spacing w:after="0" w:line="240" w:lineRule="auto"/>
        <w:rPr>
          <w:rFonts w:eastAsia="Times New Roman" w:cstheme="minorHAnsi"/>
          <w:sz w:val="20"/>
          <w:szCs w:val="20"/>
          <w:lang w:eastAsia="fr-FR"/>
        </w:rPr>
      </w:pPr>
    </w:p>
    <w:p w14:paraId="6F45D575" w14:textId="77777777" w:rsidR="00F94E8D" w:rsidRPr="00DB479F" w:rsidRDefault="00F94E8D" w:rsidP="00DD6108">
      <w:pPr>
        <w:numPr>
          <w:ilvl w:val="1"/>
          <w:numId w:val="19"/>
        </w:numPr>
        <w:spacing w:after="0" w:line="240" w:lineRule="auto"/>
        <w:ind w:left="0" w:firstLine="0"/>
        <w:jc w:val="both"/>
        <w:outlineLvl w:val="1"/>
        <w:rPr>
          <w:rFonts w:eastAsia="Times New Roman" w:cstheme="minorHAnsi"/>
          <w:b/>
          <w:sz w:val="20"/>
          <w:szCs w:val="20"/>
          <w:lang w:eastAsia="fr-FR"/>
        </w:rPr>
      </w:pPr>
      <w:bookmarkStart w:id="284" w:name="_Toc269882475"/>
      <w:bookmarkStart w:id="285" w:name="_Toc269888746"/>
      <w:bookmarkStart w:id="286" w:name="_Toc164869882"/>
      <w:r w:rsidRPr="00DB479F">
        <w:rPr>
          <w:rFonts w:eastAsia="Times New Roman" w:cstheme="minorHAnsi"/>
          <w:b/>
          <w:sz w:val="20"/>
          <w:szCs w:val="20"/>
          <w:lang w:eastAsia="fr-FR"/>
        </w:rPr>
        <w:t>Période de préparation</w:t>
      </w:r>
      <w:bookmarkEnd w:id="284"/>
      <w:bookmarkEnd w:id="285"/>
      <w:bookmarkEnd w:id="286"/>
    </w:p>
    <w:p w14:paraId="651AD493"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b/>
          <w:sz w:val="20"/>
          <w:szCs w:val="20"/>
          <w:lang w:eastAsia="fr-FR"/>
        </w:rPr>
        <w:t>La période de préparation est comprise dans le délai d'exécution du marché</w:t>
      </w:r>
      <w:r w:rsidRPr="00DB479F">
        <w:rPr>
          <w:rFonts w:eastAsia="Times New Roman" w:cstheme="minorHAnsi"/>
          <w:sz w:val="20"/>
          <w:szCs w:val="20"/>
          <w:lang w:eastAsia="fr-FR"/>
        </w:rPr>
        <w:t>. Elle débute dès la notification par ordre de service du démarrage des travaux.</w:t>
      </w:r>
    </w:p>
    <w:p w14:paraId="5159FAF8"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Durant cette période, il sera communiqué au Maître d'œuvre :</w:t>
      </w:r>
    </w:p>
    <w:p w14:paraId="03FDE7B2" w14:textId="3CE19118" w:rsidR="00F94E8D" w:rsidRPr="00DB479F" w:rsidRDefault="00F133C8" w:rsidP="00DD6108">
      <w:pPr>
        <w:numPr>
          <w:ilvl w:val="0"/>
          <w:numId w:val="35"/>
        </w:numPr>
        <w:tabs>
          <w:tab w:val="left" w:pos="284"/>
        </w:tabs>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Le</w:t>
      </w:r>
      <w:r w:rsidR="00F94E8D" w:rsidRPr="00DB479F">
        <w:rPr>
          <w:rFonts w:eastAsia="Times New Roman" w:cstheme="minorHAnsi"/>
          <w:sz w:val="20"/>
          <w:szCs w:val="20"/>
          <w:lang w:eastAsia="fr-FR"/>
        </w:rPr>
        <w:t xml:space="preserve"> schéma d'organisation du chantier et le plan des installations de chantier et de sécurité et d'hygiène,</w:t>
      </w:r>
    </w:p>
    <w:p w14:paraId="3EAE44D9" w14:textId="0671C20F" w:rsidR="00F94E8D" w:rsidRPr="00DB479F" w:rsidRDefault="00F133C8" w:rsidP="00DD6108">
      <w:pPr>
        <w:numPr>
          <w:ilvl w:val="0"/>
          <w:numId w:val="35"/>
        </w:numPr>
        <w:tabs>
          <w:tab w:val="left" w:pos="284"/>
        </w:tabs>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Le</w:t>
      </w:r>
      <w:r w:rsidR="00F94E8D" w:rsidRPr="00DB479F">
        <w:rPr>
          <w:rFonts w:eastAsia="Times New Roman" w:cstheme="minorHAnsi"/>
          <w:sz w:val="20"/>
          <w:szCs w:val="20"/>
          <w:lang w:eastAsia="fr-FR"/>
        </w:rPr>
        <w:t xml:space="preserve"> calendrier contractuel d'exécution des travaux établi dans le cadre du calendrier général,</w:t>
      </w:r>
    </w:p>
    <w:p w14:paraId="3E94009D" w14:textId="0D18EDE1" w:rsidR="00F94E8D" w:rsidRPr="00DB479F" w:rsidRDefault="00F133C8" w:rsidP="00DD6108">
      <w:pPr>
        <w:numPr>
          <w:ilvl w:val="0"/>
          <w:numId w:val="35"/>
        </w:numPr>
        <w:tabs>
          <w:tab w:val="left" w:pos="284"/>
        </w:tabs>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L’échéancier</w:t>
      </w:r>
      <w:r w:rsidR="00F94E8D" w:rsidRPr="00DB479F">
        <w:rPr>
          <w:rFonts w:eastAsia="Times New Roman" w:cstheme="minorHAnsi"/>
          <w:sz w:val="20"/>
          <w:szCs w:val="20"/>
          <w:lang w:eastAsia="fr-FR"/>
        </w:rPr>
        <w:t xml:space="preserve"> de la présentation des échantillons,</w:t>
      </w:r>
    </w:p>
    <w:p w14:paraId="4EE86153" w14:textId="0D48AB3C" w:rsidR="00F94E8D" w:rsidRPr="00DB479F" w:rsidRDefault="00F133C8" w:rsidP="00DD6108">
      <w:pPr>
        <w:numPr>
          <w:ilvl w:val="0"/>
          <w:numId w:val="35"/>
        </w:numPr>
        <w:tabs>
          <w:tab w:val="left" w:pos="284"/>
        </w:tabs>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Les</w:t>
      </w:r>
      <w:r w:rsidR="00F94E8D" w:rsidRPr="00DB479F">
        <w:rPr>
          <w:rFonts w:eastAsia="Times New Roman" w:cstheme="minorHAnsi"/>
          <w:sz w:val="20"/>
          <w:szCs w:val="20"/>
          <w:lang w:eastAsia="fr-FR"/>
        </w:rPr>
        <w:t xml:space="preserve"> plans d'exécution (études et notes de calcul), visés sans réserve par l'organisme de contrôle technique.</w:t>
      </w:r>
    </w:p>
    <w:p w14:paraId="16947818" w14:textId="2C077D4A" w:rsidR="00F94E8D" w:rsidRPr="00DB479F" w:rsidRDefault="00F94E8D" w:rsidP="00DD6108">
      <w:pPr>
        <w:numPr>
          <w:ilvl w:val="0"/>
          <w:numId w:val="35"/>
        </w:numPr>
        <w:tabs>
          <w:tab w:val="left" w:pos="284"/>
        </w:tabs>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Le calendrier détaillé d’exécution défini au 4.1.4 ci-dessus</w:t>
      </w:r>
      <w:r w:rsidR="00152817">
        <w:rPr>
          <w:rFonts w:eastAsia="Times New Roman" w:cstheme="minorHAnsi"/>
          <w:sz w:val="20"/>
          <w:szCs w:val="20"/>
          <w:lang w:eastAsia="fr-FR"/>
        </w:rPr>
        <w:t>.</w:t>
      </w:r>
    </w:p>
    <w:p w14:paraId="58D00131" w14:textId="77777777" w:rsidR="00F94E8D" w:rsidRPr="00DB479F" w:rsidRDefault="00F94E8D" w:rsidP="00C14585">
      <w:pPr>
        <w:tabs>
          <w:tab w:val="left" w:pos="851"/>
          <w:tab w:val="left" w:pos="2127"/>
        </w:tabs>
        <w:spacing w:after="0" w:line="240" w:lineRule="auto"/>
        <w:jc w:val="both"/>
        <w:rPr>
          <w:rFonts w:eastAsia="Times New Roman" w:cstheme="minorHAnsi"/>
          <w:b/>
          <w:sz w:val="20"/>
          <w:szCs w:val="20"/>
          <w:lang w:eastAsia="fr-FR"/>
        </w:rPr>
      </w:pPr>
    </w:p>
    <w:p w14:paraId="3ECA91CA" w14:textId="70E4AF8D" w:rsidR="00F94E8D" w:rsidRPr="00DB479F" w:rsidRDefault="00F94E8D" w:rsidP="00DD6108">
      <w:pPr>
        <w:numPr>
          <w:ilvl w:val="1"/>
          <w:numId w:val="19"/>
        </w:numPr>
        <w:spacing w:after="0" w:line="240" w:lineRule="auto"/>
        <w:ind w:left="0" w:firstLine="0"/>
        <w:jc w:val="both"/>
        <w:outlineLvl w:val="1"/>
        <w:rPr>
          <w:rFonts w:eastAsia="Times New Roman" w:cstheme="minorHAnsi"/>
          <w:b/>
          <w:sz w:val="20"/>
          <w:szCs w:val="20"/>
          <w:lang w:eastAsia="fr-FR"/>
        </w:rPr>
      </w:pPr>
      <w:bookmarkStart w:id="287" w:name="_Toc269882476"/>
      <w:bookmarkStart w:id="288" w:name="_Toc269888747"/>
      <w:bookmarkStart w:id="289" w:name="_Toc164869883"/>
      <w:r w:rsidRPr="00DB479F">
        <w:rPr>
          <w:rFonts w:eastAsia="Times New Roman" w:cstheme="minorHAnsi"/>
          <w:b/>
          <w:sz w:val="20"/>
          <w:szCs w:val="20"/>
          <w:lang w:eastAsia="fr-FR"/>
        </w:rPr>
        <w:t xml:space="preserve">Frais de chantier à charge du lot </w:t>
      </w:r>
      <w:bookmarkEnd w:id="287"/>
      <w:bookmarkEnd w:id="288"/>
      <w:r w:rsidR="008336DC">
        <w:rPr>
          <w:rFonts w:eastAsia="Times New Roman" w:cstheme="minorHAnsi"/>
          <w:b/>
          <w:sz w:val="20"/>
          <w:szCs w:val="20"/>
          <w:lang w:eastAsia="fr-FR"/>
        </w:rPr>
        <w:t>02 – VRD Terrassement</w:t>
      </w:r>
      <w:r w:rsidRPr="00DB479F">
        <w:rPr>
          <w:rFonts w:eastAsia="Times New Roman" w:cstheme="minorHAnsi"/>
          <w:b/>
          <w:sz w:val="20"/>
          <w:szCs w:val="20"/>
          <w:lang w:eastAsia="fr-FR"/>
        </w:rPr>
        <w:t xml:space="preserve"> ou du mandataire du groupement</w:t>
      </w:r>
      <w:bookmarkEnd w:id="289"/>
    </w:p>
    <w:p w14:paraId="7C47B5D1" w14:textId="6F42ACFB" w:rsidR="00F94E8D" w:rsidRPr="00DB479F" w:rsidRDefault="00F94E8D" w:rsidP="00C14585">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 xml:space="preserve">Durant cette période, le titulaire du lot </w:t>
      </w:r>
      <w:r w:rsidR="008336DC" w:rsidRPr="00F133C8">
        <w:rPr>
          <w:rFonts w:eastAsia="Times New Roman" w:cstheme="minorHAnsi"/>
          <w:b/>
          <w:sz w:val="20"/>
          <w:szCs w:val="20"/>
          <w:lang w:eastAsia="fr-FR"/>
        </w:rPr>
        <w:t>02 – VRD Terrassement</w:t>
      </w:r>
      <w:r w:rsidRPr="00F133C8">
        <w:rPr>
          <w:rFonts w:eastAsia="Times New Roman" w:cstheme="minorHAnsi"/>
          <w:sz w:val="20"/>
          <w:szCs w:val="20"/>
          <w:lang w:eastAsia="fr-FR"/>
        </w:rPr>
        <w:t xml:space="preserve"> </w:t>
      </w:r>
      <w:r w:rsidRPr="00DB479F">
        <w:rPr>
          <w:rFonts w:eastAsia="Times New Roman" w:cstheme="minorHAnsi"/>
          <w:sz w:val="20"/>
          <w:szCs w:val="20"/>
          <w:lang w:eastAsia="fr-FR"/>
        </w:rPr>
        <w:t xml:space="preserve">(en corps d’état séparés) ou le mandataire du groupement d’entreprises, doit à ses frais, outre les prestations prévues au C.C.T.P., la fabrication, la pose, et l’entretien d’un panneau de chantier dont la maquette est fournie par le </w:t>
      </w:r>
      <w:r w:rsidR="00152817">
        <w:rPr>
          <w:rFonts w:eastAsia="Times New Roman" w:cstheme="minorHAnsi"/>
          <w:sz w:val="20"/>
          <w:szCs w:val="20"/>
          <w:lang w:eastAsia="fr-FR"/>
        </w:rPr>
        <w:t>MO/</w:t>
      </w:r>
      <w:r w:rsidRPr="00DB479F">
        <w:rPr>
          <w:rFonts w:eastAsia="Times New Roman" w:cstheme="minorHAnsi"/>
          <w:sz w:val="20"/>
          <w:szCs w:val="20"/>
          <w:lang w:eastAsia="fr-FR"/>
        </w:rPr>
        <w:t>MOD.</w:t>
      </w:r>
    </w:p>
    <w:p w14:paraId="6616FF0C" w14:textId="77777777" w:rsidR="00F94E8D" w:rsidRPr="00DB479F" w:rsidRDefault="00F94E8D" w:rsidP="00C14585">
      <w:pPr>
        <w:spacing w:after="0" w:line="240" w:lineRule="auto"/>
        <w:rPr>
          <w:rFonts w:eastAsia="Times New Roman" w:cstheme="minorHAnsi"/>
          <w:sz w:val="20"/>
          <w:szCs w:val="20"/>
          <w:lang w:eastAsia="fr-FR"/>
        </w:rPr>
      </w:pPr>
      <w:r w:rsidRPr="00DB479F">
        <w:rPr>
          <w:rFonts w:eastAsia="Times New Roman" w:cstheme="minorHAnsi"/>
          <w:bCs/>
          <w:iCs/>
          <w:sz w:val="20"/>
          <w:szCs w:val="20"/>
          <w:lang w:eastAsia="fr-FR"/>
        </w:rPr>
        <w:t xml:space="preserve">Ce panneau sera fixé sur une structure à la charge de l’entreprise et placé au droit de l’accès à l'opération en accord avec le Maître d'Œuvre. </w:t>
      </w:r>
    </w:p>
    <w:p w14:paraId="1B434D66" w14:textId="77777777" w:rsidR="00F94E8D" w:rsidRPr="00DB479F" w:rsidRDefault="00F94E8D" w:rsidP="00C14585">
      <w:pPr>
        <w:spacing w:after="0" w:line="240" w:lineRule="auto"/>
        <w:contextualSpacing/>
        <w:jc w:val="both"/>
        <w:rPr>
          <w:rFonts w:eastAsia="Times New Roman" w:cstheme="minorHAnsi"/>
          <w:sz w:val="20"/>
          <w:szCs w:val="20"/>
          <w:lang w:eastAsia="fr-FR"/>
        </w:rPr>
      </w:pPr>
    </w:p>
    <w:p w14:paraId="7FFCF3F4"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Il sera composé d’un panneau rigide ou de lattes horizontales indépendantes fixées sur des supports de type IPN 100 contreventés avec jambe de force. Les supports seront fondés sur des massifs en béton dimensionnés pour résister à des vents cycloniques. Les dimensions minimales du panneau de chantier seront de 2,40 m x 2,40 m. </w:t>
      </w:r>
    </w:p>
    <w:p w14:paraId="2627D6CC" w14:textId="3B0249D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Les caractères majuscules et minuscules, ainsi que les couleurs sont tels que mentionnés au schéma présenté par le </w:t>
      </w:r>
      <w:r w:rsidR="00152817">
        <w:rPr>
          <w:rFonts w:eastAsia="Times New Roman" w:cstheme="minorHAnsi"/>
          <w:sz w:val="20"/>
          <w:szCs w:val="20"/>
          <w:lang w:eastAsia="fr-FR"/>
        </w:rPr>
        <w:t>MO/MOD</w:t>
      </w:r>
      <w:r w:rsidRPr="00DB479F">
        <w:rPr>
          <w:rFonts w:eastAsia="Times New Roman" w:cstheme="minorHAnsi"/>
          <w:sz w:val="20"/>
          <w:szCs w:val="20"/>
          <w:lang w:eastAsia="fr-FR"/>
        </w:rPr>
        <w:t xml:space="preserve"> (cf. annexe n° 3)</w:t>
      </w:r>
      <w:r w:rsidR="00152817">
        <w:rPr>
          <w:rFonts w:eastAsia="Times New Roman" w:cstheme="minorHAnsi"/>
          <w:sz w:val="20"/>
          <w:szCs w:val="20"/>
          <w:lang w:eastAsia="fr-FR"/>
        </w:rPr>
        <w:t>.</w:t>
      </w:r>
    </w:p>
    <w:p w14:paraId="61680D06"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La latte la plus basse sera au minimum à 2,3 mètres au-dessus du terrain naturel. </w:t>
      </w:r>
    </w:p>
    <w:p w14:paraId="6FC892DE" w14:textId="2AFC7C45"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Aucune mention complémentaire ne sera autorisée sauf accord préalable du </w:t>
      </w:r>
      <w:r w:rsidR="00152817">
        <w:rPr>
          <w:rFonts w:eastAsia="Times New Roman" w:cstheme="minorHAnsi"/>
          <w:sz w:val="20"/>
          <w:szCs w:val="20"/>
          <w:lang w:eastAsia="fr-FR"/>
        </w:rPr>
        <w:t>Mo/</w:t>
      </w:r>
      <w:r w:rsidRPr="00DB479F">
        <w:rPr>
          <w:rFonts w:eastAsia="Times New Roman" w:cstheme="minorHAnsi"/>
          <w:sz w:val="20"/>
          <w:szCs w:val="20"/>
          <w:lang w:eastAsia="fr-FR"/>
        </w:rPr>
        <w:t>MOD.</w:t>
      </w:r>
    </w:p>
    <w:p w14:paraId="7CB739DE" w14:textId="77777777" w:rsidR="00F94E8D" w:rsidRPr="00DB479F" w:rsidRDefault="00F94E8D" w:rsidP="00C14585">
      <w:pPr>
        <w:spacing w:after="0" w:line="240" w:lineRule="auto"/>
        <w:contextualSpacing/>
        <w:jc w:val="both"/>
        <w:rPr>
          <w:rFonts w:eastAsia="Times New Roman" w:cstheme="minorHAnsi"/>
          <w:sz w:val="20"/>
          <w:szCs w:val="20"/>
          <w:lang w:eastAsia="fr-FR"/>
        </w:rPr>
      </w:pPr>
    </w:p>
    <w:p w14:paraId="1C33F728"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L’entrepreneur prend à sa charge les frais de branchements généraux du chantier en eau et énergie et les clôtures provisoires à installer au fur et à mesure que les protections des tiers apparaîtront. Il procédera à l'installation du chantier y compris la fosse de décantation pour les bétons et à la mise en place des installations communes d'hygiène (W.C).</w:t>
      </w:r>
    </w:p>
    <w:p w14:paraId="109D769A"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Il prend à sa charge les installations pour le tri des déchets, leur collecte et leur traitement conformément à la réglementation (Délibération n° 01-2008/APS du 10 avril 2008 instaurant une gestion responsable des déchets en vue de la protection de l'environnement) qui prévaut sur la norme NFP 03-001.</w:t>
      </w:r>
    </w:p>
    <w:p w14:paraId="03DBA6D9"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Il obtient les autorisations d'utilisation éventuelle du domaine public et en règle les frais s’y afférent.</w:t>
      </w:r>
    </w:p>
    <w:p w14:paraId="1C9C8F74"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Il installe et aménage le bureau de chantier qui sera climatisé. Ce bureau sera réservé à l'usage exclusif du Maître d'œuvre et du pilote pour la tenue des réunions de chantier et de coordination. En aucun cas, il ne sera utilisé par tel ou tel entrepreneur pour son usage particulier.</w:t>
      </w:r>
    </w:p>
    <w:p w14:paraId="3D380698" w14:textId="71ABE9FF"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Les frais d'installation et d'équipement complet de ce bureau y compris la fourniture d'un dossier de pièces écrites et plans ainsi que les frais de consommation d'eau, d'électricité, de téléphone et d'entretien sont à la charge du titulaire du lot </w:t>
      </w:r>
      <w:r w:rsidR="008336DC" w:rsidRPr="00F133C8">
        <w:rPr>
          <w:rFonts w:eastAsia="Times New Roman" w:cstheme="minorHAnsi"/>
          <w:b/>
          <w:sz w:val="20"/>
          <w:szCs w:val="20"/>
          <w:lang w:eastAsia="fr-FR"/>
        </w:rPr>
        <w:t>02 – VRD Terrassement</w:t>
      </w:r>
      <w:r w:rsidR="008336DC" w:rsidRPr="00F133C8">
        <w:rPr>
          <w:rFonts w:eastAsia="Times New Roman" w:cstheme="minorHAnsi"/>
          <w:sz w:val="20"/>
          <w:szCs w:val="20"/>
          <w:lang w:eastAsia="fr-FR"/>
        </w:rPr>
        <w:t xml:space="preserve"> </w:t>
      </w:r>
      <w:r w:rsidRPr="00DB479F">
        <w:rPr>
          <w:rFonts w:eastAsia="Times New Roman" w:cstheme="minorHAnsi"/>
          <w:sz w:val="20"/>
          <w:szCs w:val="20"/>
          <w:lang w:eastAsia="fr-FR"/>
        </w:rPr>
        <w:t>(en corps d’état séparés), ou du mandataire du groupement, qui les répartira aux cotraitants par le biais du compte prorata.</w:t>
      </w:r>
    </w:p>
    <w:p w14:paraId="2961CA90" w14:textId="77777777" w:rsidR="00F94E8D" w:rsidRPr="00DB479F" w:rsidRDefault="00F94E8D" w:rsidP="00C14585">
      <w:pPr>
        <w:spacing w:after="0" w:line="240" w:lineRule="auto"/>
        <w:jc w:val="both"/>
        <w:rPr>
          <w:rFonts w:eastAsia="Times New Roman" w:cstheme="minorHAnsi"/>
          <w:sz w:val="20"/>
          <w:szCs w:val="20"/>
          <w:lang w:eastAsia="fr-FR"/>
        </w:rPr>
      </w:pPr>
    </w:p>
    <w:p w14:paraId="27A4CBE2" w14:textId="77777777" w:rsidR="00F94E8D" w:rsidRPr="00DB479F" w:rsidRDefault="00F94E8D" w:rsidP="00DD6108">
      <w:pPr>
        <w:numPr>
          <w:ilvl w:val="1"/>
          <w:numId w:val="19"/>
        </w:numPr>
        <w:spacing w:after="0" w:line="240" w:lineRule="auto"/>
        <w:ind w:left="0" w:firstLine="0"/>
        <w:jc w:val="both"/>
        <w:outlineLvl w:val="1"/>
        <w:rPr>
          <w:rFonts w:eastAsia="Times New Roman" w:cstheme="minorHAnsi"/>
          <w:b/>
          <w:sz w:val="20"/>
          <w:szCs w:val="20"/>
          <w:lang w:eastAsia="fr-FR"/>
        </w:rPr>
      </w:pPr>
      <w:bookmarkStart w:id="290" w:name="_Toc269882477"/>
      <w:bookmarkStart w:id="291" w:name="_Toc269888748"/>
      <w:bookmarkStart w:id="292" w:name="_Toc164869884"/>
      <w:r w:rsidRPr="00DB479F">
        <w:rPr>
          <w:rFonts w:eastAsia="Times New Roman" w:cstheme="minorHAnsi"/>
          <w:b/>
          <w:sz w:val="20"/>
          <w:szCs w:val="20"/>
          <w:lang w:eastAsia="fr-FR"/>
        </w:rPr>
        <w:t>Plans d'exécution – Note de calcul – Etudes de détails</w:t>
      </w:r>
      <w:bookmarkEnd w:id="290"/>
      <w:bookmarkEnd w:id="291"/>
      <w:bookmarkEnd w:id="292"/>
    </w:p>
    <w:p w14:paraId="782E6135"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plans d'exécution des ouvrages (PEO) seront établis par les entrepreneurs, conformément aux prescriptions du CCTP.</w:t>
      </w:r>
    </w:p>
    <w:p w14:paraId="265432BB"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modalités de diffusion (nombre d'exemplaires et destinataires) de ces plans seront établies par le Maître d’œuvre en début de chantier. La diffusion des plans d'exécution est à la charge des entrepreneurs.</w:t>
      </w:r>
    </w:p>
    <w:p w14:paraId="072AE8CF" w14:textId="77777777" w:rsidR="00F94E8D" w:rsidRPr="00DB479F" w:rsidRDefault="00F94E8D" w:rsidP="00C14585">
      <w:pPr>
        <w:spacing w:after="0" w:line="240" w:lineRule="auto"/>
        <w:jc w:val="both"/>
        <w:rPr>
          <w:rFonts w:eastAsia="Times New Roman" w:cstheme="minorHAnsi"/>
          <w:sz w:val="20"/>
          <w:szCs w:val="20"/>
          <w:lang w:eastAsia="fr-FR"/>
        </w:rPr>
      </w:pPr>
    </w:p>
    <w:p w14:paraId="1431FB82" w14:textId="77777777" w:rsidR="00F94E8D" w:rsidRPr="00DB479F" w:rsidRDefault="00F94E8D" w:rsidP="00DD6108">
      <w:pPr>
        <w:numPr>
          <w:ilvl w:val="1"/>
          <w:numId w:val="19"/>
        </w:numPr>
        <w:spacing w:after="0" w:line="240" w:lineRule="auto"/>
        <w:ind w:left="0" w:firstLine="0"/>
        <w:jc w:val="both"/>
        <w:outlineLvl w:val="1"/>
        <w:rPr>
          <w:rFonts w:eastAsia="Times New Roman" w:cstheme="minorHAnsi"/>
          <w:b/>
          <w:sz w:val="20"/>
          <w:szCs w:val="20"/>
          <w:lang w:eastAsia="fr-FR"/>
        </w:rPr>
      </w:pPr>
      <w:bookmarkStart w:id="293" w:name="_Toc269882478"/>
      <w:bookmarkStart w:id="294" w:name="_Toc269888749"/>
      <w:bookmarkStart w:id="295" w:name="_Toc164869885"/>
      <w:r w:rsidRPr="00DB479F">
        <w:rPr>
          <w:rFonts w:eastAsia="Times New Roman" w:cstheme="minorHAnsi"/>
          <w:b/>
          <w:sz w:val="20"/>
          <w:szCs w:val="20"/>
          <w:lang w:eastAsia="fr-FR"/>
        </w:rPr>
        <w:t>Visa des documents d’exécution et de synthèse</w:t>
      </w:r>
      <w:bookmarkEnd w:id="293"/>
      <w:bookmarkEnd w:id="294"/>
      <w:bookmarkEnd w:id="295"/>
    </w:p>
    <w:p w14:paraId="5C8A6771"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Lorsque les études d'exécution sont, partiellement ou intégralement, réalisées par les entreprises, le maître d'œuvre s'assure que les documents qu'elles ont établis respectent les dispositions du projet et, dans ce cas, leur délivre son visa.</w:t>
      </w:r>
    </w:p>
    <w:p w14:paraId="44AF4340" w14:textId="77777777" w:rsidR="00F94E8D" w:rsidRPr="00DB479F" w:rsidRDefault="00F94E8D" w:rsidP="00C14585">
      <w:pPr>
        <w:spacing w:after="0" w:line="240" w:lineRule="auto"/>
        <w:jc w:val="both"/>
        <w:rPr>
          <w:rFonts w:eastAsia="Times New Roman" w:cstheme="minorHAnsi"/>
          <w:sz w:val="20"/>
          <w:szCs w:val="20"/>
          <w:lang w:eastAsia="fr-FR"/>
        </w:rPr>
      </w:pPr>
    </w:p>
    <w:p w14:paraId="12B3C8FE" w14:textId="71C6310E"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L'examen de la conformité au projet des études d'exécution et de synthèse faite par le ou les entrepreneurs ainsi que leur visa par le maître d’œuvre ont pour objet d’assurer au </w:t>
      </w:r>
      <w:r w:rsidR="00152817">
        <w:rPr>
          <w:rFonts w:eastAsia="Times New Roman" w:cstheme="minorHAnsi"/>
          <w:sz w:val="20"/>
          <w:szCs w:val="20"/>
          <w:lang w:eastAsia="fr-FR"/>
        </w:rPr>
        <w:t>MO/MOD</w:t>
      </w:r>
      <w:r w:rsidRPr="00DB479F">
        <w:rPr>
          <w:rFonts w:eastAsia="Times New Roman" w:cstheme="minorHAnsi"/>
          <w:sz w:val="20"/>
          <w:szCs w:val="20"/>
          <w:lang w:eastAsia="fr-FR"/>
        </w:rPr>
        <w:t xml:space="preserve"> que les documents établis par l’entrepreneur respectent les dispositions du projet établi par le maître d’œuvre. </w:t>
      </w:r>
    </w:p>
    <w:p w14:paraId="16326A7A" w14:textId="77777777" w:rsidR="00F94E8D" w:rsidRPr="00DB479F" w:rsidRDefault="00F94E8D" w:rsidP="00C14585">
      <w:pPr>
        <w:spacing w:after="0" w:line="240" w:lineRule="auto"/>
        <w:jc w:val="both"/>
        <w:rPr>
          <w:rFonts w:eastAsia="Times New Roman" w:cstheme="minorHAnsi"/>
          <w:sz w:val="20"/>
          <w:szCs w:val="20"/>
          <w:lang w:eastAsia="fr-FR"/>
        </w:rPr>
      </w:pPr>
    </w:p>
    <w:p w14:paraId="272B989F"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cas échéant, le maître d’œuvre participe aux travaux de la cellule de synthèse.</w:t>
      </w:r>
    </w:p>
    <w:p w14:paraId="4E8ADE7B" w14:textId="77777777" w:rsidR="00F94E8D" w:rsidRPr="00DB479F" w:rsidRDefault="00F94E8D" w:rsidP="00C14585">
      <w:pPr>
        <w:spacing w:after="0" w:line="240" w:lineRule="auto"/>
        <w:jc w:val="both"/>
        <w:rPr>
          <w:rFonts w:eastAsia="Times New Roman" w:cstheme="minorHAnsi"/>
          <w:sz w:val="20"/>
          <w:szCs w:val="20"/>
          <w:lang w:eastAsia="fr-FR"/>
        </w:rPr>
      </w:pPr>
    </w:p>
    <w:p w14:paraId="408602E7" w14:textId="77777777" w:rsidR="00F94E8D" w:rsidRPr="00DB479F" w:rsidRDefault="00F94E8D" w:rsidP="00C14585">
      <w:pPr>
        <w:spacing w:after="0" w:line="240" w:lineRule="auto"/>
        <w:jc w:val="both"/>
        <w:rPr>
          <w:rFonts w:eastAsia="Times New Roman" w:cstheme="minorHAnsi"/>
          <w:b/>
          <w:bCs/>
          <w:sz w:val="20"/>
          <w:szCs w:val="20"/>
          <w:lang w:eastAsia="fr-FR"/>
        </w:rPr>
      </w:pPr>
      <w:r w:rsidRPr="00DB479F">
        <w:rPr>
          <w:rFonts w:eastAsia="Times New Roman" w:cstheme="minorHAnsi"/>
          <w:sz w:val="20"/>
          <w:szCs w:val="20"/>
          <w:lang w:eastAsia="fr-FR"/>
        </w:rPr>
        <w:t xml:space="preserve">L'examen de la conformité au projet comporte la détection des anomalies normalement décelables par un homme de l'art. Il ne comprend ni le contrôle ni la vérification intégrale des documents établis par les entreprises. </w:t>
      </w:r>
      <w:r w:rsidRPr="00DB479F">
        <w:rPr>
          <w:rFonts w:eastAsia="Times New Roman" w:cstheme="minorHAnsi"/>
          <w:b/>
          <w:bCs/>
          <w:sz w:val="20"/>
          <w:szCs w:val="20"/>
          <w:lang w:eastAsia="fr-FR"/>
        </w:rPr>
        <w:t>La délivrance du visa ne dégage pas l'entreprise de sa propre responsabilité.</w:t>
      </w:r>
    </w:p>
    <w:p w14:paraId="1EE04459" w14:textId="77777777" w:rsidR="00F94E8D" w:rsidRPr="00DB479F" w:rsidRDefault="00F94E8D" w:rsidP="00C14585">
      <w:pPr>
        <w:spacing w:after="0" w:line="240" w:lineRule="auto"/>
        <w:jc w:val="both"/>
        <w:rPr>
          <w:rFonts w:eastAsia="Times New Roman" w:cstheme="minorHAnsi"/>
          <w:b/>
          <w:bCs/>
          <w:sz w:val="20"/>
          <w:szCs w:val="20"/>
          <w:lang w:eastAsia="fr-FR"/>
        </w:rPr>
      </w:pPr>
    </w:p>
    <w:p w14:paraId="1CAACB72" w14:textId="77777777" w:rsidR="00F94E8D" w:rsidRPr="00152817" w:rsidRDefault="00F94E8D" w:rsidP="00152817">
      <w:pPr>
        <w:spacing w:after="0" w:line="240" w:lineRule="auto"/>
        <w:jc w:val="both"/>
        <w:rPr>
          <w:rFonts w:eastAsia="Times New Roman" w:cstheme="minorHAnsi"/>
          <w:b/>
          <w:i/>
          <w:color w:val="C45911" w:themeColor="accent2" w:themeShade="BF"/>
          <w:sz w:val="20"/>
          <w:szCs w:val="20"/>
          <w:lang w:eastAsia="fr-FR"/>
        </w:rPr>
      </w:pPr>
      <w:r w:rsidRPr="00152817">
        <w:rPr>
          <w:rFonts w:eastAsia="Times New Roman" w:cstheme="minorHAnsi"/>
          <w:b/>
          <w:i/>
          <w:color w:val="C45911" w:themeColor="accent2" w:themeShade="BF"/>
          <w:sz w:val="20"/>
          <w:szCs w:val="20"/>
          <w:lang w:eastAsia="fr-FR"/>
        </w:rPr>
        <w:t>Prestations incluses :</w:t>
      </w:r>
    </w:p>
    <w:p w14:paraId="5F4BA855" w14:textId="77777777" w:rsidR="00F94E8D" w:rsidRPr="00DB479F" w:rsidRDefault="00F94E8D" w:rsidP="00DD6108">
      <w:pPr>
        <w:numPr>
          <w:ilvl w:val="0"/>
          <w:numId w:val="2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Examen de la conformité des plans et documents d'exécution établis par les entrepreneurs aux documents établis par la maîtrise d'œuvre</w:t>
      </w:r>
    </w:p>
    <w:p w14:paraId="7485AF80" w14:textId="77777777" w:rsidR="00F94E8D" w:rsidRPr="00DB479F" w:rsidRDefault="00F94E8D" w:rsidP="00DD6108">
      <w:pPr>
        <w:numPr>
          <w:ilvl w:val="0"/>
          <w:numId w:val="2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Établissement d'un état récapitulatif d'approbation ou d'observations de tous les documents d'exécution</w:t>
      </w:r>
    </w:p>
    <w:p w14:paraId="47AAAD8C" w14:textId="77777777" w:rsidR="00F94E8D" w:rsidRPr="00DB479F" w:rsidRDefault="00F94E8D" w:rsidP="00DD6108">
      <w:pPr>
        <w:numPr>
          <w:ilvl w:val="0"/>
          <w:numId w:val="2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Examen et approbation des matériels et matériaux et leur conformité aux prescriptions arrêtées dans le CCTP des marchés de travaux</w:t>
      </w:r>
    </w:p>
    <w:p w14:paraId="79D0AAFF" w14:textId="77777777" w:rsidR="00F94E8D" w:rsidRPr="00DB479F" w:rsidRDefault="00F94E8D" w:rsidP="00DD6108">
      <w:pPr>
        <w:numPr>
          <w:ilvl w:val="0"/>
          <w:numId w:val="2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Arbitrages techniques et architecturaux relatifs à ces choix et aux éventuelles variantes proposées par les entrepreneurs</w:t>
      </w:r>
    </w:p>
    <w:p w14:paraId="553D025B" w14:textId="77777777" w:rsidR="00F94E8D" w:rsidRPr="00DB479F" w:rsidRDefault="00F94E8D" w:rsidP="00DD6108">
      <w:pPr>
        <w:numPr>
          <w:ilvl w:val="0"/>
          <w:numId w:val="2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Examen des tableaux de gestion des documents d'exécution à établir par l'OPC ou les entrepreneurs</w:t>
      </w:r>
    </w:p>
    <w:p w14:paraId="20903181" w14:textId="77777777" w:rsidR="00F94E8D" w:rsidRPr="00DB479F" w:rsidRDefault="00F94E8D" w:rsidP="00DD6108">
      <w:pPr>
        <w:numPr>
          <w:ilvl w:val="0"/>
          <w:numId w:val="2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Examen des tableaux de gestion des choix de matériels et matériaux à établir par l'OPC ou les entrepreneurs</w:t>
      </w:r>
    </w:p>
    <w:p w14:paraId="4F63AD55" w14:textId="626E2A79" w:rsidR="00F94E8D" w:rsidRPr="00DB479F" w:rsidRDefault="00F94E8D" w:rsidP="00DD6108">
      <w:pPr>
        <w:numPr>
          <w:ilvl w:val="0"/>
          <w:numId w:val="20"/>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 xml:space="preserve">Contrôle de cohérence inter-maîtrise d'œuvre. </w:t>
      </w:r>
    </w:p>
    <w:p w14:paraId="3DFD6F7E" w14:textId="77777777" w:rsidR="00F94E8D" w:rsidRPr="00DB479F" w:rsidRDefault="00F94E8D" w:rsidP="00C14585">
      <w:pPr>
        <w:spacing w:after="0" w:line="240" w:lineRule="auto"/>
        <w:jc w:val="both"/>
        <w:rPr>
          <w:rFonts w:eastAsia="Times New Roman" w:cstheme="minorHAnsi"/>
          <w:sz w:val="20"/>
          <w:szCs w:val="20"/>
          <w:lang w:eastAsia="fr-FR"/>
        </w:rPr>
      </w:pPr>
    </w:p>
    <w:p w14:paraId="3EAB17E7" w14:textId="77777777" w:rsidR="00F94E8D" w:rsidRPr="00DB479F" w:rsidRDefault="00F94E8D" w:rsidP="00DD6108">
      <w:pPr>
        <w:numPr>
          <w:ilvl w:val="1"/>
          <w:numId w:val="19"/>
        </w:numPr>
        <w:spacing w:after="0" w:line="240" w:lineRule="auto"/>
        <w:ind w:left="0" w:firstLine="0"/>
        <w:jc w:val="both"/>
        <w:outlineLvl w:val="1"/>
        <w:rPr>
          <w:rFonts w:eastAsia="Times New Roman" w:cstheme="minorHAnsi"/>
          <w:b/>
          <w:sz w:val="20"/>
          <w:szCs w:val="20"/>
          <w:lang w:eastAsia="fr-FR"/>
        </w:rPr>
      </w:pPr>
      <w:bookmarkStart w:id="296" w:name="_Toc269882479"/>
      <w:bookmarkStart w:id="297" w:name="_Toc269888750"/>
      <w:bookmarkStart w:id="298" w:name="_Toc164869886"/>
      <w:r w:rsidRPr="00DB479F">
        <w:rPr>
          <w:rFonts w:eastAsia="Times New Roman" w:cstheme="minorHAnsi"/>
          <w:b/>
          <w:sz w:val="20"/>
          <w:szCs w:val="20"/>
          <w:lang w:eastAsia="fr-FR"/>
        </w:rPr>
        <w:t>Mesures d'ordre social – Application de la réglementation du travail</w:t>
      </w:r>
      <w:bookmarkEnd w:id="296"/>
      <w:bookmarkEnd w:id="297"/>
      <w:bookmarkEnd w:id="298"/>
    </w:p>
    <w:p w14:paraId="44C0DEAC" w14:textId="77777777" w:rsidR="00F94E8D" w:rsidRPr="00DB479F" w:rsidRDefault="00F94E8D" w:rsidP="00C14585">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Les entrepreneurs s’engagent à respecter scrupuleusement les dispositions relatives au droit du travail en Nouvelle-Calédonie, notamment concernant la présence d’ouvriers étrangers sur le chantier mais également la proportion maximale des ouvriers d’aptitude physique restreinte.</w:t>
      </w:r>
    </w:p>
    <w:p w14:paraId="362B3996" w14:textId="77777777" w:rsidR="00F94E8D" w:rsidRPr="00DB479F" w:rsidRDefault="00F94E8D" w:rsidP="00C14585">
      <w:pPr>
        <w:spacing w:after="0" w:line="240" w:lineRule="auto"/>
        <w:rPr>
          <w:rFonts w:eastAsia="Times New Roman" w:cstheme="minorHAnsi"/>
          <w:sz w:val="20"/>
          <w:szCs w:val="20"/>
          <w:lang w:eastAsia="fr-FR"/>
        </w:rPr>
      </w:pPr>
    </w:p>
    <w:p w14:paraId="334D05D0" w14:textId="77777777" w:rsidR="00F94E8D" w:rsidRPr="00DB479F" w:rsidRDefault="00F94E8D" w:rsidP="00C14585">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La présence de mineur sauf à ce qu’il soit titulaire d’un contrat de travail en bonne et due forme, est formellement interdite sur le chantier.</w:t>
      </w:r>
    </w:p>
    <w:p w14:paraId="2CE4B9A1" w14:textId="77777777" w:rsidR="00F94E8D" w:rsidRPr="00DB479F" w:rsidRDefault="00F94E8D" w:rsidP="00C14585">
      <w:pPr>
        <w:spacing w:after="0" w:line="240" w:lineRule="auto"/>
        <w:jc w:val="both"/>
        <w:rPr>
          <w:rFonts w:eastAsia="Times New Roman" w:cstheme="minorHAnsi"/>
          <w:sz w:val="20"/>
          <w:szCs w:val="20"/>
          <w:lang w:eastAsia="fr-FR"/>
        </w:rPr>
      </w:pPr>
    </w:p>
    <w:p w14:paraId="5DB230C0" w14:textId="77777777" w:rsidR="00F94E8D" w:rsidRPr="00DB479F" w:rsidRDefault="00F94E8D" w:rsidP="00F94E8D">
      <w:pPr>
        <w:spacing w:after="0" w:line="240" w:lineRule="auto"/>
        <w:jc w:val="both"/>
        <w:rPr>
          <w:rFonts w:eastAsia="Times New Roman" w:cstheme="minorHAnsi"/>
          <w:sz w:val="20"/>
          <w:szCs w:val="20"/>
          <w:lang w:eastAsia="fr-FR"/>
        </w:rPr>
      </w:pPr>
    </w:p>
    <w:p w14:paraId="481E1C25" w14:textId="013BA975"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299" w:name="_Toc269837586"/>
      <w:bookmarkStart w:id="300" w:name="_Toc269882135"/>
      <w:bookmarkStart w:id="301" w:name="_Toc269882480"/>
      <w:bookmarkStart w:id="302" w:name="_Toc269888751"/>
      <w:bookmarkStart w:id="303" w:name="_Toc269907394"/>
      <w:bookmarkStart w:id="304" w:name="_Toc269907471"/>
      <w:bookmarkStart w:id="305" w:name="_Toc269907713"/>
      <w:bookmarkStart w:id="306" w:name="_Toc164869887"/>
      <w:r w:rsidRPr="00DB479F">
        <w:rPr>
          <w:rFonts w:eastAsia="Times New Roman" w:cstheme="minorHAnsi"/>
          <w:b/>
          <w:caps/>
          <w:color w:val="FFFFFF" w:themeColor="background1"/>
          <w:sz w:val="20"/>
          <w:szCs w:val="20"/>
          <w:lang w:eastAsia="fr-FR"/>
        </w:rPr>
        <w:t>ARTICLE 9 - CONTROLE ET RECEPTION DES TRAVAUX</w:t>
      </w:r>
      <w:bookmarkEnd w:id="299"/>
      <w:bookmarkEnd w:id="300"/>
      <w:bookmarkEnd w:id="301"/>
      <w:bookmarkEnd w:id="302"/>
      <w:bookmarkEnd w:id="303"/>
      <w:bookmarkEnd w:id="304"/>
      <w:bookmarkEnd w:id="305"/>
      <w:bookmarkEnd w:id="306"/>
    </w:p>
    <w:p w14:paraId="4B3DDE03" w14:textId="77777777" w:rsidR="00791DD7" w:rsidRPr="00DB479F" w:rsidRDefault="00791DD7" w:rsidP="00791DD7">
      <w:pPr>
        <w:spacing w:after="0" w:line="240" w:lineRule="auto"/>
        <w:ind w:left="720"/>
        <w:jc w:val="both"/>
        <w:rPr>
          <w:rFonts w:eastAsia="Times New Roman" w:cstheme="minorHAnsi"/>
          <w:b/>
          <w:sz w:val="20"/>
          <w:szCs w:val="20"/>
          <w:u w:val="single"/>
          <w:lang w:eastAsia="fr-FR"/>
        </w:rPr>
      </w:pPr>
      <w:bookmarkStart w:id="307" w:name="_Toc269882481"/>
      <w:bookmarkStart w:id="308" w:name="_Toc269888752"/>
    </w:p>
    <w:p w14:paraId="169295C1" w14:textId="77777777" w:rsidR="00F94E8D" w:rsidRPr="00DB479F" w:rsidRDefault="00F94E8D" w:rsidP="00FD09E1">
      <w:pPr>
        <w:numPr>
          <w:ilvl w:val="1"/>
          <w:numId w:val="21"/>
        </w:numPr>
        <w:spacing w:after="0" w:line="240" w:lineRule="auto"/>
        <w:ind w:left="0" w:firstLine="0"/>
        <w:jc w:val="both"/>
        <w:outlineLvl w:val="1"/>
        <w:rPr>
          <w:rFonts w:eastAsia="Times New Roman" w:cstheme="minorHAnsi"/>
          <w:b/>
          <w:sz w:val="20"/>
          <w:szCs w:val="20"/>
          <w:lang w:eastAsia="fr-FR"/>
        </w:rPr>
      </w:pPr>
      <w:bookmarkStart w:id="309" w:name="_Toc164869888"/>
      <w:r w:rsidRPr="00DB479F">
        <w:rPr>
          <w:rFonts w:eastAsia="Times New Roman" w:cstheme="minorHAnsi"/>
          <w:b/>
          <w:sz w:val="20"/>
          <w:szCs w:val="20"/>
          <w:lang w:eastAsia="fr-FR"/>
        </w:rPr>
        <w:t>Essais et contrôles des ouvrages en cours de travaux</w:t>
      </w:r>
      <w:bookmarkEnd w:id="307"/>
      <w:bookmarkEnd w:id="308"/>
      <w:bookmarkEnd w:id="309"/>
    </w:p>
    <w:p w14:paraId="1087BC19" w14:textId="77777777" w:rsidR="00F94E8D" w:rsidRPr="00DB479F" w:rsidRDefault="00F94E8D" w:rsidP="00C14585">
      <w:pPr>
        <w:spacing w:after="0" w:line="240" w:lineRule="auto"/>
        <w:jc w:val="both"/>
        <w:rPr>
          <w:rFonts w:eastAsia="Times New Roman" w:cstheme="minorHAnsi"/>
          <w:b/>
          <w:sz w:val="20"/>
          <w:szCs w:val="20"/>
          <w:u w:val="single"/>
          <w:lang w:eastAsia="fr-FR"/>
        </w:rPr>
      </w:pPr>
    </w:p>
    <w:p w14:paraId="4247BA49" w14:textId="38437D0F" w:rsidR="00F94E8D" w:rsidRPr="00152817" w:rsidRDefault="00F94E8D" w:rsidP="00DD6108">
      <w:pPr>
        <w:pStyle w:val="Paragraphedeliste"/>
        <w:numPr>
          <w:ilvl w:val="0"/>
          <w:numId w:val="65"/>
        </w:numPr>
        <w:spacing w:after="0" w:line="240" w:lineRule="auto"/>
        <w:jc w:val="both"/>
        <w:rPr>
          <w:rFonts w:eastAsia="Times New Roman" w:cstheme="minorHAnsi"/>
          <w:sz w:val="20"/>
          <w:szCs w:val="20"/>
          <w:lang w:eastAsia="fr-FR"/>
        </w:rPr>
      </w:pPr>
      <w:r w:rsidRPr="00152817">
        <w:rPr>
          <w:rFonts w:eastAsia="Times New Roman" w:cstheme="minorHAnsi"/>
          <w:sz w:val="20"/>
          <w:szCs w:val="20"/>
          <w:lang w:eastAsia="fr-FR"/>
        </w:rPr>
        <w:t xml:space="preserve">Les essais et contrôles d'ouvrages ou parties d'ouvrages prévus par les fascicules intéressés du CCTP seront réalisés par l'entrepreneur ou tout organisme dûment agréé par le </w:t>
      </w:r>
      <w:r w:rsidR="00152817" w:rsidRPr="00152817">
        <w:rPr>
          <w:rFonts w:eastAsia="Times New Roman" w:cstheme="minorHAnsi"/>
          <w:sz w:val="20"/>
          <w:szCs w:val="20"/>
          <w:lang w:eastAsia="fr-FR"/>
        </w:rPr>
        <w:t>MO/MOD</w:t>
      </w:r>
      <w:r w:rsidRPr="00152817">
        <w:rPr>
          <w:rFonts w:eastAsia="Times New Roman" w:cstheme="minorHAnsi"/>
          <w:sz w:val="20"/>
          <w:szCs w:val="20"/>
          <w:lang w:eastAsia="fr-FR"/>
        </w:rPr>
        <w:t>. Tous les frais en découlant seront à la charge de l'entrepreneur (y compris le transport des échantillons).</w:t>
      </w:r>
    </w:p>
    <w:p w14:paraId="54C26CFE" w14:textId="052D561B" w:rsidR="00F94E8D" w:rsidRPr="00152817" w:rsidRDefault="00F94E8D" w:rsidP="00DD6108">
      <w:pPr>
        <w:pStyle w:val="Paragraphedeliste"/>
        <w:numPr>
          <w:ilvl w:val="0"/>
          <w:numId w:val="65"/>
        </w:numPr>
        <w:spacing w:after="0" w:line="240" w:lineRule="auto"/>
        <w:jc w:val="both"/>
        <w:rPr>
          <w:rFonts w:eastAsia="Times New Roman" w:cstheme="minorHAnsi"/>
          <w:sz w:val="20"/>
          <w:szCs w:val="20"/>
          <w:lang w:eastAsia="fr-FR"/>
        </w:rPr>
      </w:pPr>
      <w:r w:rsidRPr="00152817">
        <w:rPr>
          <w:rFonts w:eastAsia="Times New Roman" w:cstheme="minorHAnsi"/>
          <w:sz w:val="20"/>
          <w:szCs w:val="20"/>
          <w:lang w:eastAsia="fr-FR"/>
        </w:rPr>
        <w:t xml:space="preserve">Le Maître d'œuvre se réserve le droit de faire effectuer des essais et contrôles en sus de ceux définis par le marché. Si les résultats de ces essais sont favorables, ils seront à la charge du </w:t>
      </w:r>
      <w:r w:rsidR="00152817" w:rsidRPr="00152817">
        <w:rPr>
          <w:rFonts w:eastAsia="Times New Roman" w:cstheme="minorHAnsi"/>
          <w:sz w:val="20"/>
          <w:szCs w:val="20"/>
          <w:lang w:eastAsia="fr-FR"/>
        </w:rPr>
        <w:t>MO/MOD</w:t>
      </w:r>
      <w:r w:rsidRPr="00152817">
        <w:rPr>
          <w:rFonts w:eastAsia="Times New Roman" w:cstheme="minorHAnsi"/>
          <w:sz w:val="20"/>
          <w:szCs w:val="20"/>
          <w:lang w:eastAsia="fr-FR"/>
        </w:rPr>
        <w:t>, dans le cas contraire, ils seront à la charge de l'entrepreneur.</w:t>
      </w:r>
    </w:p>
    <w:p w14:paraId="37B1C908" w14:textId="77777777" w:rsidR="00F94E8D" w:rsidRPr="00DB479F" w:rsidRDefault="00F94E8D" w:rsidP="00DD6108">
      <w:pPr>
        <w:numPr>
          <w:ilvl w:val="0"/>
          <w:numId w:val="65"/>
        </w:numPr>
        <w:spacing w:after="0" w:line="240" w:lineRule="auto"/>
        <w:contextualSpacing/>
        <w:jc w:val="both"/>
        <w:rPr>
          <w:rFonts w:eastAsia="Times New Roman" w:cstheme="minorHAnsi"/>
          <w:sz w:val="20"/>
          <w:szCs w:val="20"/>
          <w:lang w:eastAsia="fr-FR"/>
        </w:rPr>
      </w:pPr>
      <w:r w:rsidRPr="00DB479F">
        <w:rPr>
          <w:rFonts w:eastAsia="Times New Roman" w:cstheme="minorHAnsi"/>
          <w:sz w:val="20"/>
          <w:szCs w:val="20"/>
          <w:lang w:eastAsia="fr-FR"/>
        </w:rPr>
        <w:t>Les entrepreneurs concernés s’engagent par la signature du présent contrat à fournir le jour de la réception les fiches d’autocontrôle détaillées, dûment signées, permettant au maître d’œuvre de s’assurer du respect des règles de l’art et de la mise en œuvre des normes et/ou obligations légales, correspondant à chacun des lots.</w:t>
      </w:r>
    </w:p>
    <w:p w14:paraId="75641C72" w14:textId="77777777" w:rsidR="00F94E8D" w:rsidRPr="00DB479F" w:rsidRDefault="00F94E8D" w:rsidP="00FD09E1">
      <w:pPr>
        <w:tabs>
          <w:tab w:val="left" w:pos="567"/>
        </w:tabs>
        <w:spacing w:after="0" w:line="240" w:lineRule="auto"/>
        <w:jc w:val="both"/>
        <w:outlineLvl w:val="1"/>
        <w:rPr>
          <w:rFonts w:eastAsia="Times New Roman" w:cstheme="minorHAnsi"/>
          <w:sz w:val="20"/>
          <w:szCs w:val="20"/>
          <w:highlight w:val="yellow"/>
          <w:lang w:eastAsia="fr-FR"/>
        </w:rPr>
      </w:pPr>
    </w:p>
    <w:p w14:paraId="1CA44A89" w14:textId="6F712FA3" w:rsidR="00F94E8D" w:rsidRDefault="00F94E8D" w:rsidP="00FD09E1">
      <w:pPr>
        <w:pStyle w:val="Paragraphedeliste"/>
        <w:numPr>
          <w:ilvl w:val="1"/>
          <w:numId w:val="21"/>
        </w:numPr>
        <w:spacing w:after="0" w:line="240" w:lineRule="auto"/>
        <w:jc w:val="both"/>
        <w:outlineLvl w:val="1"/>
        <w:rPr>
          <w:rFonts w:eastAsia="Times New Roman" w:cstheme="minorHAnsi"/>
          <w:b/>
          <w:sz w:val="20"/>
          <w:szCs w:val="20"/>
          <w:lang w:eastAsia="fr-FR"/>
        </w:rPr>
      </w:pPr>
      <w:bookmarkStart w:id="310" w:name="_Toc269882482"/>
      <w:bookmarkStart w:id="311" w:name="_Toc269888753"/>
      <w:bookmarkStart w:id="312" w:name="_Toc164869889"/>
      <w:r w:rsidRPr="00FD09E1">
        <w:rPr>
          <w:rFonts w:eastAsia="Times New Roman" w:cstheme="minorHAnsi"/>
          <w:b/>
          <w:sz w:val="20"/>
          <w:szCs w:val="20"/>
          <w:lang w:eastAsia="fr-FR"/>
        </w:rPr>
        <w:t>Réception</w:t>
      </w:r>
      <w:bookmarkEnd w:id="310"/>
      <w:bookmarkEnd w:id="311"/>
      <w:bookmarkEnd w:id="312"/>
    </w:p>
    <w:p w14:paraId="643D782C" w14:textId="684767C3" w:rsidR="005C6F95" w:rsidRDefault="005C6F95" w:rsidP="00887736">
      <w:pPr>
        <w:spacing w:after="0" w:line="240" w:lineRule="auto"/>
        <w:jc w:val="both"/>
        <w:rPr>
          <w:rFonts w:eastAsia="Times New Roman" w:cstheme="minorHAnsi"/>
          <w:sz w:val="20"/>
          <w:szCs w:val="20"/>
          <w:lang w:eastAsia="fr-FR"/>
        </w:rPr>
      </w:pPr>
      <w:r w:rsidRPr="005C6F95">
        <w:rPr>
          <w:rFonts w:eastAsia="Times New Roman" w:cstheme="minorHAnsi"/>
          <w:sz w:val="20"/>
          <w:szCs w:val="20"/>
          <w:lang w:eastAsia="fr-FR"/>
        </w:rPr>
        <w:t>Il est précisé, pour les marchés passés en corps d’état séparés, que la réception par le MO/MOD</w:t>
      </w:r>
      <w:r w:rsidR="000B4E53">
        <w:rPr>
          <w:rFonts w:eastAsia="Times New Roman" w:cstheme="minorHAnsi"/>
          <w:sz w:val="20"/>
          <w:szCs w:val="20"/>
          <w:lang w:eastAsia="fr-FR"/>
        </w:rPr>
        <w:t xml:space="preserve"> ne sera pron</w:t>
      </w:r>
      <w:r>
        <w:rPr>
          <w:rFonts w:eastAsia="Times New Roman" w:cstheme="minorHAnsi"/>
          <w:sz w:val="20"/>
          <w:szCs w:val="20"/>
          <w:lang w:eastAsia="fr-FR"/>
        </w:rPr>
        <w:t>oncée que dès lors que l’ensemble des travau</w:t>
      </w:r>
      <w:r w:rsidR="000B4E53">
        <w:rPr>
          <w:rFonts w:eastAsia="Times New Roman" w:cstheme="minorHAnsi"/>
          <w:sz w:val="20"/>
          <w:szCs w:val="20"/>
          <w:lang w:eastAsia="fr-FR"/>
        </w:rPr>
        <w:t>x tous corps d’état sera achevé.</w:t>
      </w:r>
    </w:p>
    <w:p w14:paraId="16648852" w14:textId="7B51512D" w:rsidR="000B4E53" w:rsidRDefault="000B4E53" w:rsidP="00887736">
      <w:pPr>
        <w:spacing w:after="0" w:line="240" w:lineRule="auto"/>
        <w:jc w:val="both"/>
        <w:rPr>
          <w:rFonts w:eastAsia="Times New Roman" w:cstheme="minorHAnsi"/>
          <w:sz w:val="20"/>
          <w:szCs w:val="20"/>
          <w:lang w:eastAsia="fr-FR"/>
        </w:rPr>
      </w:pPr>
    </w:p>
    <w:p w14:paraId="79A41717" w14:textId="67ADF0AD" w:rsidR="000B4E53" w:rsidRPr="005C6F95" w:rsidRDefault="000B4E53" w:rsidP="00781BA7">
      <w:pPr>
        <w:spacing w:after="0" w:line="240" w:lineRule="auto"/>
        <w:jc w:val="both"/>
        <w:rPr>
          <w:rFonts w:eastAsia="Times New Roman" w:cstheme="minorHAnsi"/>
          <w:sz w:val="20"/>
          <w:szCs w:val="20"/>
          <w:lang w:eastAsia="fr-FR"/>
        </w:rPr>
      </w:pPr>
      <w:bookmarkStart w:id="313" w:name="_Toc77082310"/>
      <w:r>
        <w:rPr>
          <w:rFonts w:eastAsia="Times New Roman" w:cstheme="minorHAnsi"/>
          <w:sz w:val="20"/>
          <w:szCs w:val="20"/>
          <w:lang w:eastAsia="fr-FR"/>
        </w:rPr>
        <w:t>La réception lot par lot n’est pas prévue, sauf exception précisée par le MO/MOD.</w:t>
      </w:r>
      <w:bookmarkEnd w:id="313"/>
    </w:p>
    <w:p w14:paraId="3413C967" w14:textId="77777777" w:rsidR="005C6F95" w:rsidRPr="005C6F95" w:rsidRDefault="005C6F95" w:rsidP="005C6F95">
      <w:pPr>
        <w:spacing w:after="0" w:line="240" w:lineRule="auto"/>
        <w:jc w:val="both"/>
        <w:outlineLvl w:val="1"/>
        <w:rPr>
          <w:rFonts w:eastAsia="Times New Roman" w:cstheme="minorHAnsi"/>
          <w:b/>
          <w:sz w:val="20"/>
          <w:szCs w:val="20"/>
          <w:lang w:eastAsia="fr-FR"/>
        </w:rPr>
      </w:pPr>
    </w:p>
    <w:p w14:paraId="65CC2CD4" w14:textId="77777777" w:rsidR="00F94E8D" w:rsidRPr="00DB479F" w:rsidRDefault="00F94E8D" w:rsidP="00DD6108">
      <w:pPr>
        <w:numPr>
          <w:ilvl w:val="0"/>
          <w:numId w:val="12"/>
        </w:numPr>
        <w:tabs>
          <w:tab w:val="left" w:pos="851"/>
          <w:tab w:val="left" w:pos="1701"/>
        </w:tabs>
        <w:spacing w:after="0" w:line="240" w:lineRule="auto"/>
        <w:ind w:left="0" w:firstLine="0"/>
        <w:jc w:val="both"/>
        <w:outlineLvl w:val="2"/>
        <w:rPr>
          <w:rFonts w:eastAsia="Times New Roman" w:cstheme="minorHAnsi"/>
          <w:b/>
          <w:color w:val="C45911" w:themeColor="accent2" w:themeShade="BF"/>
          <w:sz w:val="20"/>
          <w:szCs w:val="20"/>
          <w:lang w:eastAsia="fr-FR"/>
        </w:rPr>
      </w:pPr>
      <w:bookmarkStart w:id="314" w:name="_Toc269837587"/>
      <w:bookmarkStart w:id="315" w:name="_Toc269882136"/>
      <w:bookmarkStart w:id="316" w:name="_Toc269907395"/>
      <w:bookmarkStart w:id="317" w:name="_Toc269907472"/>
      <w:bookmarkStart w:id="318" w:name="_Toc269907714"/>
      <w:bookmarkStart w:id="319" w:name="_Toc164869890"/>
      <w:r w:rsidRPr="00DB479F">
        <w:rPr>
          <w:rFonts w:eastAsia="Times New Roman" w:cstheme="minorHAnsi"/>
          <w:b/>
          <w:color w:val="C45911" w:themeColor="accent2" w:themeShade="BF"/>
          <w:sz w:val="20"/>
          <w:szCs w:val="20"/>
          <w:lang w:eastAsia="fr-FR"/>
        </w:rPr>
        <w:t>Achèvement des travaux</w:t>
      </w:r>
      <w:bookmarkEnd w:id="314"/>
      <w:bookmarkEnd w:id="315"/>
      <w:bookmarkEnd w:id="316"/>
      <w:bookmarkEnd w:id="317"/>
      <w:bookmarkEnd w:id="318"/>
      <w:bookmarkEnd w:id="319"/>
    </w:p>
    <w:p w14:paraId="64E0B0A8" w14:textId="3B3C1600"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L’entreprise ou le groupement d’entreprise</w:t>
      </w:r>
      <w:r w:rsidR="002E7192">
        <w:rPr>
          <w:rFonts w:eastAsia="Times New Roman" w:cstheme="minorHAnsi"/>
          <w:sz w:val="20"/>
          <w:szCs w:val="20"/>
          <w:lang w:eastAsia="fr-FR"/>
        </w:rPr>
        <w:t>s</w:t>
      </w:r>
      <w:r w:rsidRPr="00DB479F">
        <w:rPr>
          <w:rFonts w:eastAsia="Times New Roman" w:cstheme="minorHAnsi"/>
          <w:sz w:val="20"/>
          <w:szCs w:val="20"/>
          <w:lang w:eastAsia="fr-FR"/>
        </w:rPr>
        <w:t xml:space="preserve"> avise le </w:t>
      </w:r>
      <w:r w:rsidR="00152817">
        <w:rPr>
          <w:rFonts w:eastAsia="Times New Roman" w:cstheme="minorHAnsi"/>
          <w:sz w:val="20"/>
          <w:szCs w:val="20"/>
          <w:lang w:eastAsia="fr-FR"/>
        </w:rPr>
        <w:t>MO/MOD</w:t>
      </w:r>
      <w:r w:rsidRPr="00DB479F">
        <w:rPr>
          <w:rFonts w:eastAsia="Times New Roman" w:cstheme="minorHAnsi"/>
          <w:sz w:val="20"/>
          <w:szCs w:val="20"/>
          <w:lang w:eastAsia="fr-FR"/>
        </w:rPr>
        <w:t xml:space="preserve"> et le maitre d’œuvre de l’achèvement prochain des travaux dans les conditions des articles 17.2.1 et suivants du CCAG.</w:t>
      </w:r>
    </w:p>
    <w:p w14:paraId="1AE60F99" w14:textId="77777777" w:rsidR="00F94E8D" w:rsidRPr="00DB479F" w:rsidRDefault="00F94E8D" w:rsidP="00C14585">
      <w:pPr>
        <w:spacing w:after="0" w:line="240" w:lineRule="auto"/>
        <w:jc w:val="both"/>
        <w:rPr>
          <w:rFonts w:eastAsia="Times New Roman" w:cstheme="minorHAnsi"/>
          <w:sz w:val="20"/>
          <w:szCs w:val="20"/>
          <w:lang w:eastAsia="fr-FR"/>
        </w:rPr>
      </w:pPr>
    </w:p>
    <w:p w14:paraId="06F13003" w14:textId="77777777" w:rsidR="00F94E8D" w:rsidRPr="00DB479F" w:rsidRDefault="00F94E8D" w:rsidP="00DD6108">
      <w:pPr>
        <w:numPr>
          <w:ilvl w:val="0"/>
          <w:numId w:val="12"/>
        </w:numPr>
        <w:tabs>
          <w:tab w:val="left" w:pos="851"/>
          <w:tab w:val="left" w:pos="1701"/>
        </w:tabs>
        <w:spacing w:after="0" w:line="240" w:lineRule="auto"/>
        <w:ind w:left="0" w:firstLine="0"/>
        <w:jc w:val="both"/>
        <w:outlineLvl w:val="2"/>
        <w:rPr>
          <w:rFonts w:eastAsia="Times New Roman" w:cstheme="minorHAnsi"/>
          <w:b/>
          <w:color w:val="C45911" w:themeColor="accent2" w:themeShade="BF"/>
          <w:sz w:val="20"/>
          <w:szCs w:val="20"/>
          <w:lang w:eastAsia="fr-FR"/>
        </w:rPr>
      </w:pPr>
      <w:bookmarkStart w:id="320" w:name="_Toc269882483"/>
      <w:bookmarkStart w:id="321" w:name="_Toc269888754"/>
      <w:bookmarkStart w:id="322" w:name="_Toc164869891"/>
      <w:r w:rsidRPr="00DB479F">
        <w:rPr>
          <w:rFonts w:eastAsia="Times New Roman" w:cstheme="minorHAnsi"/>
          <w:b/>
          <w:color w:val="C45911" w:themeColor="accent2" w:themeShade="BF"/>
          <w:sz w:val="20"/>
          <w:szCs w:val="20"/>
          <w:lang w:eastAsia="fr-FR"/>
        </w:rPr>
        <w:t>Prise de possession anticipée de certains ouvrages</w:t>
      </w:r>
      <w:bookmarkEnd w:id="320"/>
      <w:bookmarkEnd w:id="321"/>
      <w:bookmarkEnd w:id="322"/>
    </w:p>
    <w:p w14:paraId="6DCB84E1" w14:textId="2E31E6EA"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 </w:t>
      </w:r>
      <w:r w:rsidR="00152817">
        <w:rPr>
          <w:rFonts w:eastAsia="Times New Roman" w:cstheme="minorHAnsi"/>
          <w:sz w:val="20"/>
          <w:szCs w:val="20"/>
          <w:lang w:eastAsia="fr-FR"/>
        </w:rPr>
        <w:t>MO/MOD</w:t>
      </w:r>
      <w:r w:rsidRPr="00DB479F">
        <w:rPr>
          <w:rFonts w:eastAsia="Times New Roman" w:cstheme="minorHAnsi"/>
          <w:sz w:val="20"/>
          <w:szCs w:val="20"/>
          <w:lang w:eastAsia="fr-FR"/>
        </w:rPr>
        <w:t xml:space="preserve"> se réserve le droit de prendre possession de certains ouvrages avant l'achèvement complet des travaux.</w:t>
      </w:r>
    </w:p>
    <w:p w14:paraId="33B5A8DF" w14:textId="7A0BD7A2"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Cette prise de possession est précédée d'une réception partielle contradictoire entre le </w:t>
      </w:r>
      <w:r w:rsidR="00152817">
        <w:rPr>
          <w:rFonts w:eastAsia="Times New Roman" w:cstheme="minorHAnsi"/>
          <w:sz w:val="20"/>
          <w:szCs w:val="20"/>
          <w:lang w:eastAsia="fr-FR"/>
        </w:rPr>
        <w:t>MO/MOD</w:t>
      </w:r>
      <w:r w:rsidRPr="00DB479F">
        <w:rPr>
          <w:rFonts w:eastAsia="Times New Roman" w:cstheme="minorHAnsi"/>
          <w:sz w:val="20"/>
          <w:szCs w:val="20"/>
          <w:lang w:eastAsia="fr-FR"/>
        </w:rPr>
        <w:t xml:space="preserve"> et l’entrepreneur donnant lieu à l’établissement d’un état des lieux détaillé établi par le Maître d'œuvre.</w:t>
      </w:r>
    </w:p>
    <w:p w14:paraId="0CDE2296" w14:textId="77777777" w:rsidR="00152817" w:rsidRDefault="00152817" w:rsidP="00C14585">
      <w:pPr>
        <w:spacing w:after="0" w:line="240" w:lineRule="auto"/>
        <w:jc w:val="both"/>
        <w:rPr>
          <w:rFonts w:eastAsia="Times New Roman" w:cstheme="minorHAnsi"/>
          <w:sz w:val="20"/>
          <w:szCs w:val="20"/>
          <w:lang w:eastAsia="fr-FR"/>
        </w:rPr>
      </w:pPr>
    </w:p>
    <w:p w14:paraId="5B1C33AC"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Il se réserve également le droit de prendre possession d'un ouvrage ou partie d'ouvrage terminé.</w:t>
      </w:r>
    </w:p>
    <w:p w14:paraId="40E18F9C" w14:textId="77777777" w:rsidR="00152817" w:rsidRDefault="00152817" w:rsidP="00C14585">
      <w:pPr>
        <w:spacing w:after="0" w:line="240" w:lineRule="auto"/>
        <w:jc w:val="both"/>
        <w:rPr>
          <w:rFonts w:eastAsia="Times New Roman" w:cstheme="minorHAnsi"/>
          <w:sz w:val="20"/>
          <w:szCs w:val="20"/>
          <w:lang w:eastAsia="fr-FR"/>
        </w:rPr>
      </w:pPr>
    </w:p>
    <w:p w14:paraId="63F74452" w14:textId="1DA638CF"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Après la mise à disposition au </w:t>
      </w:r>
      <w:r w:rsidR="00152817">
        <w:rPr>
          <w:rFonts w:eastAsia="Times New Roman" w:cstheme="minorHAnsi"/>
          <w:sz w:val="20"/>
          <w:szCs w:val="20"/>
          <w:lang w:eastAsia="fr-FR"/>
        </w:rPr>
        <w:t>MO/MOD</w:t>
      </w:r>
      <w:r w:rsidRPr="00DB479F">
        <w:rPr>
          <w:rFonts w:eastAsia="Times New Roman" w:cstheme="minorHAnsi"/>
          <w:sz w:val="20"/>
          <w:szCs w:val="20"/>
          <w:lang w:eastAsia="fr-FR"/>
        </w:rPr>
        <w:t xml:space="preserve"> des locaux ou de certains de ces locaux, soit au terme du délai contractuel, soit à la suite d'une occupation anticipée, l'Entrepreneur devra respecter toutes les consignes ou ordres de service qui lui seront donnés par le Maître d'œuvre.</w:t>
      </w:r>
    </w:p>
    <w:p w14:paraId="2004DAC7" w14:textId="77777777" w:rsidR="00F94E8D" w:rsidRPr="00DB479F" w:rsidRDefault="00F94E8D" w:rsidP="00C14585">
      <w:pPr>
        <w:spacing w:after="0" w:line="240" w:lineRule="auto"/>
        <w:jc w:val="both"/>
        <w:rPr>
          <w:rFonts w:eastAsia="Times New Roman" w:cstheme="minorHAnsi"/>
          <w:sz w:val="20"/>
          <w:szCs w:val="20"/>
          <w:lang w:eastAsia="fr-FR"/>
        </w:rPr>
      </w:pPr>
    </w:p>
    <w:p w14:paraId="7549C7BA" w14:textId="77777777" w:rsidR="00F94E8D" w:rsidRPr="00DB479F" w:rsidRDefault="00F94E8D" w:rsidP="00DD6108">
      <w:pPr>
        <w:numPr>
          <w:ilvl w:val="0"/>
          <w:numId w:val="12"/>
        </w:numPr>
        <w:tabs>
          <w:tab w:val="left" w:pos="851"/>
          <w:tab w:val="left" w:pos="1701"/>
        </w:tabs>
        <w:spacing w:after="0" w:line="240" w:lineRule="auto"/>
        <w:ind w:left="0" w:firstLine="0"/>
        <w:jc w:val="both"/>
        <w:outlineLvl w:val="2"/>
        <w:rPr>
          <w:rFonts w:eastAsia="Times New Roman" w:cstheme="minorHAnsi"/>
          <w:b/>
          <w:color w:val="C45911" w:themeColor="accent2" w:themeShade="BF"/>
          <w:sz w:val="20"/>
          <w:szCs w:val="20"/>
          <w:lang w:eastAsia="fr-FR"/>
        </w:rPr>
      </w:pPr>
      <w:bookmarkStart w:id="323" w:name="_Toc269882484"/>
      <w:bookmarkStart w:id="324" w:name="_Toc269888755"/>
      <w:bookmarkStart w:id="325" w:name="_Toc164869892"/>
      <w:r w:rsidRPr="00DB479F">
        <w:rPr>
          <w:rFonts w:eastAsia="Times New Roman" w:cstheme="minorHAnsi"/>
          <w:b/>
          <w:color w:val="C45911" w:themeColor="accent2" w:themeShade="BF"/>
          <w:sz w:val="20"/>
          <w:szCs w:val="20"/>
          <w:lang w:eastAsia="fr-FR"/>
        </w:rPr>
        <w:t>Documents fournis après exécution</w:t>
      </w:r>
      <w:bookmarkEnd w:id="323"/>
      <w:bookmarkEnd w:id="324"/>
      <w:bookmarkEnd w:id="325"/>
    </w:p>
    <w:p w14:paraId="2A8016B2"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modalités de présentation des documents à fournir après exécution ne font l'objet d'aucune stipulation particulière à l'exception de celles précisées à l'article 4.5 du présent CCAP.</w:t>
      </w:r>
    </w:p>
    <w:p w14:paraId="0EF36257" w14:textId="77777777" w:rsidR="00F94E8D" w:rsidRPr="00DB479F" w:rsidRDefault="00F94E8D" w:rsidP="00C14585">
      <w:pPr>
        <w:spacing w:after="0" w:line="240" w:lineRule="auto"/>
        <w:jc w:val="both"/>
        <w:rPr>
          <w:rFonts w:eastAsia="Times New Roman" w:cstheme="minorHAnsi"/>
          <w:sz w:val="20"/>
          <w:szCs w:val="20"/>
          <w:lang w:eastAsia="fr-FR"/>
        </w:rPr>
      </w:pPr>
    </w:p>
    <w:p w14:paraId="2A105582" w14:textId="77777777" w:rsidR="00F94E8D" w:rsidRPr="00DB479F" w:rsidRDefault="00F94E8D" w:rsidP="00FD09E1">
      <w:pPr>
        <w:numPr>
          <w:ilvl w:val="1"/>
          <w:numId w:val="21"/>
        </w:numPr>
        <w:spacing w:after="0" w:line="240" w:lineRule="auto"/>
        <w:ind w:left="0" w:firstLine="0"/>
        <w:jc w:val="both"/>
        <w:outlineLvl w:val="1"/>
        <w:rPr>
          <w:rFonts w:eastAsia="Times New Roman" w:cstheme="minorHAnsi"/>
          <w:b/>
          <w:sz w:val="20"/>
          <w:szCs w:val="20"/>
          <w:lang w:eastAsia="fr-FR"/>
        </w:rPr>
      </w:pPr>
      <w:bookmarkStart w:id="326" w:name="_Toc269882485"/>
      <w:bookmarkStart w:id="327" w:name="_Toc269888756"/>
      <w:bookmarkStart w:id="328" w:name="_Toc164869893"/>
      <w:r w:rsidRPr="00DB479F">
        <w:rPr>
          <w:rFonts w:eastAsia="Times New Roman" w:cstheme="minorHAnsi"/>
          <w:b/>
          <w:sz w:val="20"/>
          <w:szCs w:val="20"/>
          <w:lang w:eastAsia="fr-FR"/>
        </w:rPr>
        <w:t>Période de parfait achèvement</w:t>
      </w:r>
      <w:bookmarkEnd w:id="326"/>
      <w:bookmarkEnd w:id="327"/>
      <w:bookmarkEnd w:id="328"/>
    </w:p>
    <w:p w14:paraId="4FAD3504" w14:textId="2D771DBE" w:rsidR="00F94E8D" w:rsidRPr="00DB479F" w:rsidRDefault="00F94E8D" w:rsidP="00C14585">
      <w:pPr>
        <w:spacing w:after="0" w:line="240" w:lineRule="auto"/>
        <w:contextualSpacing/>
        <w:jc w:val="both"/>
        <w:rPr>
          <w:rFonts w:eastAsia="Times New Roman" w:cstheme="minorHAnsi"/>
          <w:sz w:val="20"/>
          <w:szCs w:val="20"/>
          <w:lang w:eastAsia="fr-FR"/>
        </w:rPr>
      </w:pPr>
      <w:r w:rsidRPr="00DB479F">
        <w:rPr>
          <w:rFonts w:eastAsia="Times New Roman" w:cstheme="minorHAnsi"/>
          <w:sz w:val="20"/>
          <w:szCs w:val="20"/>
          <w:lang w:eastAsia="fr-FR"/>
        </w:rPr>
        <w:t>La pério</w:t>
      </w:r>
      <w:r w:rsidR="00752837">
        <w:rPr>
          <w:rFonts w:eastAsia="Times New Roman" w:cstheme="minorHAnsi"/>
          <w:sz w:val="20"/>
          <w:szCs w:val="20"/>
          <w:lang w:eastAsia="fr-FR"/>
        </w:rPr>
        <w:t>de de parfait achèvement est d’un</w:t>
      </w:r>
      <w:r w:rsidRPr="00DB479F">
        <w:rPr>
          <w:rFonts w:eastAsia="Times New Roman" w:cstheme="minorHAnsi"/>
          <w:sz w:val="20"/>
          <w:szCs w:val="20"/>
          <w:lang w:eastAsia="fr-FR"/>
        </w:rPr>
        <w:t xml:space="preserve"> (1) an pour tous les ouvrages à compter de la date d'effet de la réception et de deux ans pour les travaux relatifs aux installations téléphoniques, outre le cas échéant les garanties particulières prévues </w:t>
      </w:r>
      <w:r w:rsidRPr="00DB479F">
        <w:rPr>
          <w:rFonts w:eastAsia="Times New Roman" w:cstheme="minorHAnsi"/>
          <w:i/>
          <w:sz w:val="20"/>
          <w:szCs w:val="20"/>
          <w:lang w:eastAsia="fr-FR"/>
        </w:rPr>
        <w:t>infra</w:t>
      </w:r>
      <w:r w:rsidRPr="00DB479F">
        <w:rPr>
          <w:rFonts w:eastAsia="Times New Roman" w:cstheme="minorHAnsi"/>
          <w:sz w:val="20"/>
          <w:szCs w:val="20"/>
          <w:lang w:eastAsia="fr-FR"/>
        </w:rPr>
        <w:t xml:space="preserve"> article 9.5.</w:t>
      </w:r>
    </w:p>
    <w:p w14:paraId="42D7BDA9" w14:textId="77777777" w:rsidR="00F94E8D" w:rsidRPr="00DB479F" w:rsidRDefault="00F94E8D" w:rsidP="00C14585">
      <w:pPr>
        <w:spacing w:after="0" w:line="240" w:lineRule="auto"/>
        <w:contextualSpacing/>
        <w:jc w:val="both"/>
        <w:rPr>
          <w:rFonts w:eastAsia="Times New Roman" w:cstheme="minorHAnsi"/>
          <w:sz w:val="20"/>
          <w:szCs w:val="20"/>
          <w:lang w:eastAsia="fr-FR"/>
        </w:rPr>
      </w:pPr>
    </w:p>
    <w:p w14:paraId="6993C2C0"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En cas de réceptions partielles, le délai des garanties court jusqu’à l’expiration du délai des garanties de l’ensemble des travaux. </w:t>
      </w:r>
    </w:p>
    <w:p w14:paraId="6FBDCFDB" w14:textId="77777777" w:rsidR="003B1E5A" w:rsidRPr="00DB479F" w:rsidRDefault="003B1E5A" w:rsidP="00C14585">
      <w:pPr>
        <w:spacing w:after="0" w:line="240" w:lineRule="auto"/>
        <w:jc w:val="both"/>
        <w:rPr>
          <w:rFonts w:eastAsia="Times New Roman" w:cstheme="minorHAnsi"/>
          <w:sz w:val="20"/>
          <w:szCs w:val="20"/>
          <w:lang w:eastAsia="fr-FR"/>
        </w:rPr>
      </w:pPr>
    </w:p>
    <w:p w14:paraId="64A32F17"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Pendant toute la durée de la garantie de parfait achèvement, l’Entreprise :</w:t>
      </w:r>
    </w:p>
    <w:p w14:paraId="63528269" w14:textId="42D3FB94" w:rsidR="00F94E8D" w:rsidRPr="00DF6CE7" w:rsidRDefault="00D95553" w:rsidP="00DD6108">
      <w:pPr>
        <w:numPr>
          <w:ilvl w:val="0"/>
          <w:numId w:val="37"/>
        </w:numPr>
        <w:spacing w:after="0" w:line="240" w:lineRule="auto"/>
        <w:ind w:left="0" w:firstLine="0"/>
        <w:jc w:val="both"/>
        <w:rPr>
          <w:rFonts w:eastAsia="Times New Roman" w:cstheme="minorHAnsi"/>
          <w:sz w:val="20"/>
          <w:szCs w:val="20"/>
          <w:lang w:eastAsia="fr-FR"/>
        </w:rPr>
      </w:pPr>
      <w:r w:rsidRPr="00DF6CE7">
        <w:rPr>
          <w:rFonts w:eastAsia="Times New Roman" w:cstheme="minorHAnsi"/>
          <w:sz w:val="20"/>
          <w:szCs w:val="20"/>
          <w:lang w:eastAsia="fr-FR"/>
        </w:rPr>
        <w:t>Recevra par courriel du MO</w:t>
      </w:r>
      <w:r w:rsidR="003B1E5A" w:rsidRPr="00DF6CE7">
        <w:rPr>
          <w:rFonts w:eastAsia="Times New Roman" w:cstheme="minorHAnsi"/>
          <w:sz w:val="20"/>
          <w:szCs w:val="20"/>
          <w:lang w:eastAsia="fr-FR"/>
        </w:rPr>
        <w:t>/</w:t>
      </w:r>
      <w:r w:rsidR="00F94E8D" w:rsidRPr="00DF6CE7">
        <w:rPr>
          <w:rFonts w:eastAsia="Times New Roman" w:cstheme="minorHAnsi"/>
          <w:sz w:val="20"/>
          <w:szCs w:val="20"/>
          <w:lang w:eastAsia="fr-FR"/>
        </w:rPr>
        <w:t>MOD, les demandes d’interventions sur des désordres couvert</w:t>
      </w:r>
      <w:r w:rsidR="002E7192">
        <w:rPr>
          <w:rFonts w:eastAsia="Times New Roman" w:cstheme="minorHAnsi"/>
          <w:sz w:val="20"/>
          <w:szCs w:val="20"/>
          <w:lang w:eastAsia="fr-FR"/>
        </w:rPr>
        <w:t>s</w:t>
      </w:r>
      <w:r w:rsidR="00F94E8D" w:rsidRPr="00DF6CE7">
        <w:rPr>
          <w:rFonts w:eastAsia="Times New Roman" w:cstheme="minorHAnsi"/>
          <w:sz w:val="20"/>
          <w:szCs w:val="20"/>
          <w:lang w:eastAsia="fr-FR"/>
        </w:rPr>
        <w:t xml:space="preserve"> par la garantie de parfait achèvement, (deman</w:t>
      </w:r>
      <w:r w:rsidRPr="00DF6CE7">
        <w:rPr>
          <w:rFonts w:eastAsia="Times New Roman" w:cstheme="minorHAnsi"/>
          <w:sz w:val="20"/>
          <w:szCs w:val="20"/>
          <w:lang w:eastAsia="fr-FR"/>
        </w:rPr>
        <w:t>de faite via formulaire du MO</w:t>
      </w:r>
      <w:r w:rsidR="003B1E5A" w:rsidRPr="00DF6CE7">
        <w:rPr>
          <w:rFonts w:eastAsia="Times New Roman" w:cstheme="minorHAnsi"/>
          <w:sz w:val="20"/>
          <w:szCs w:val="20"/>
          <w:lang w:eastAsia="fr-FR"/>
        </w:rPr>
        <w:t>/</w:t>
      </w:r>
      <w:r w:rsidR="00F94E8D" w:rsidRPr="00DF6CE7">
        <w:rPr>
          <w:rFonts w:eastAsia="Times New Roman" w:cstheme="minorHAnsi"/>
          <w:sz w:val="20"/>
          <w:szCs w:val="20"/>
          <w:lang w:eastAsia="fr-FR"/>
        </w:rPr>
        <w:t>MOD).</w:t>
      </w:r>
    </w:p>
    <w:p w14:paraId="6F61D60D" w14:textId="45551585" w:rsidR="00F94E8D" w:rsidRPr="00DF6CE7" w:rsidRDefault="00F94E8D" w:rsidP="00DF6CE7">
      <w:pPr>
        <w:numPr>
          <w:ilvl w:val="0"/>
          <w:numId w:val="37"/>
        </w:numPr>
        <w:spacing w:after="0" w:line="240" w:lineRule="auto"/>
        <w:ind w:left="0" w:firstLine="0"/>
        <w:jc w:val="both"/>
        <w:rPr>
          <w:rFonts w:eastAsia="Times New Roman" w:cstheme="minorHAnsi"/>
          <w:sz w:val="20"/>
          <w:szCs w:val="20"/>
          <w:lang w:eastAsia="fr-FR"/>
        </w:rPr>
      </w:pPr>
      <w:r w:rsidRPr="00DF6CE7">
        <w:rPr>
          <w:rFonts w:eastAsia="Times New Roman" w:cstheme="minorHAnsi"/>
          <w:sz w:val="20"/>
          <w:szCs w:val="20"/>
          <w:lang w:eastAsia="fr-FR"/>
        </w:rPr>
        <w:t xml:space="preserve">Traitera </w:t>
      </w:r>
      <w:r w:rsidRPr="00DF6CE7">
        <w:rPr>
          <w:rFonts w:eastAsia="Times New Roman" w:cstheme="minorHAnsi"/>
          <w:b/>
          <w:sz w:val="20"/>
          <w:szCs w:val="20"/>
          <w:lang w:eastAsia="fr-FR"/>
        </w:rPr>
        <w:t>sans délai</w:t>
      </w:r>
      <w:r w:rsidRPr="00DF6CE7">
        <w:rPr>
          <w:rFonts w:eastAsia="Times New Roman" w:cstheme="minorHAnsi"/>
          <w:sz w:val="20"/>
          <w:szCs w:val="20"/>
          <w:lang w:eastAsia="fr-FR"/>
        </w:rPr>
        <w:t xml:space="preserve"> les désordres extrêmement urgents relevant des domaines de l’électricité, de l’assainissement, de la plomberie et de l’eau chaude sanitaire. </w:t>
      </w:r>
    </w:p>
    <w:p w14:paraId="175D9DBF" w14:textId="42AAF7EB" w:rsidR="00F94E8D" w:rsidRPr="00ED471B" w:rsidRDefault="00F94E8D" w:rsidP="00C14585">
      <w:pPr>
        <w:spacing w:after="0" w:line="240" w:lineRule="auto"/>
        <w:jc w:val="both"/>
        <w:rPr>
          <w:rFonts w:eastAsia="Times New Roman" w:cstheme="minorHAnsi"/>
          <w:sz w:val="20"/>
          <w:szCs w:val="20"/>
          <w:lang w:eastAsia="fr-FR"/>
        </w:rPr>
      </w:pPr>
      <w:r w:rsidRPr="00DF6CE7">
        <w:rPr>
          <w:rFonts w:eastAsia="Times New Roman" w:cstheme="minorHAnsi"/>
          <w:sz w:val="20"/>
          <w:szCs w:val="20"/>
          <w:lang w:eastAsia="fr-FR"/>
        </w:rPr>
        <w:t xml:space="preserve">L’entreprise autorise expressément le </w:t>
      </w:r>
      <w:r w:rsidR="00ED471B" w:rsidRPr="00DF6CE7">
        <w:rPr>
          <w:rFonts w:eastAsia="Times New Roman" w:cstheme="minorHAnsi"/>
          <w:sz w:val="20"/>
          <w:szCs w:val="20"/>
          <w:lang w:eastAsia="fr-FR"/>
        </w:rPr>
        <w:t>MO/</w:t>
      </w:r>
      <w:r w:rsidR="003B1E5A" w:rsidRPr="00DF6CE7">
        <w:rPr>
          <w:rFonts w:eastAsia="Times New Roman" w:cstheme="minorHAnsi"/>
          <w:sz w:val="20"/>
          <w:szCs w:val="20"/>
          <w:lang w:eastAsia="fr-FR"/>
        </w:rPr>
        <w:t>MOD</w:t>
      </w:r>
      <w:r w:rsidRPr="00DF6CE7">
        <w:rPr>
          <w:rFonts w:eastAsia="Times New Roman" w:cstheme="minorHAnsi"/>
          <w:sz w:val="20"/>
          <w:szCs w:val="20"/>
          <w:lang w:eastAsia="fr-FR"/>
        </w:rPr>
        <w:t xml:space="preserve"> à intervenir directement en matière de réparation </w:t>
      </w:r>
      <w:r w:rsidRPr="00DF6CE7">
        <w:rPr>
          <w:rFonts w:eastAsia="Times New Roman" w:cstheme="minorHAnsi"/>
          <w:b/>
          <w:sz w:val="20"/>
          <w:szCs w:val="20"/>
          <w:lang w:eastAsia="fr-FR"/>
        </w:rPr>
        <w:t>pour tout désordre extrêmement</w:t>
      </w:r>
      <w:r w:rsidRPr="00ED471B">
        <w:rPr>
          <w:rFonts w:eastAsia="Times New Roman" w:cstheme="minorHAnsi"/>
          <w:b/>
          <w:sz w:val="20"/>
          <w:szCs w:val="20"/>
          <w:lang w:eastAsia="fr-FR"/>
        </w:rPr>
        <w:t xml:space="preserve"> urgent relevant de la garantie de parfait achèvement </w:t>
      </w:r>
      <w:r w:rsidRPr="00DB479F">
        <w:rPr>
          <w:rFonts w:eastAsia="Times New Roman" w:cstheme="minorHAnsi"/>
          <w:sz w:val="20"/>
          <w:szCs w:val="20"/>
          <w:lang w:eastAsia="fr-FR"/>
        </w:rPr>
        <w:t xml:space="preserve">qui surviendrait pendant les week-ends, jours fériés et nuits ou en cas de force majeure avec impossibilité de joindre l’entreprise titulaire. Le paiement des travaux sera </w:t>
      </w:r>
      <w:r w:rsidRPr="00ED471B">
        <w:rPr>
          <w:rFonts w:eastAsia="Times New Roman" w:cstheme="minorHAnsi"/>
          <w:sz w:val="20"/>
          <w:szCs w:val="20"/>
          <w:lang w:eastAsia="fr-FR"/>
        </w:rPr>
        <w:t>imputable sur la retenue de garantie ou sur la caution bancaire, sans que l’entreprise ne puisse s’y opposer.</w:t>
      </w:r>
    </w:p>
    <w:p w14:paraId="7D7966F3" w14:textId="0EE46637" w:rsidR="00F94E8D" w:rsidRPr="00ED471B" w:rsidRDefault="00F94E8D" w:rsidP="00DD6108">
      <w:pPr>
        <w:numPr>
          <w:ilvl w:val="0"/>
          <w:numId w:val="37"/>
        </w:numPr>
        <w:spacing w:after="0" w:line="240" w:lineRule="auto"/>
        <w:ind w:left="0" w:firstLine="0"/>
        <w:jc w:val="both"/>
        <w:rPr>
          <w:rFonts w:eastAsia="Times New Roman" w:cstheme="minorHAnsi"/>
          <w:sz w:val="20"/>
          <w:szCs w:val="20"/>
          <w:lang w:eastAsia="fr-FR"/>
        </w:rPr>
      </w:pPr>
      <w:r w:rsidRPr="00ED471B">
        <w:rPr>
          <w:rFonts w:eastAsia="Times New Roman" w:cstheme="minorHAnsi"/>
          <w:sz w:val="20"/>
          <w:szCs w:val="20"/>
          <w:lang w:eastAsia="fr-FR"/>
        </w:rPr>
        <w:t xml:space="preserve">Traitera </w:t>
      </w:r>
      <w:r w:rsidRPr="00ED471B">
        <w:rPr>
          <w:rFonts w:eastAsia="Times New Roman" w:cstheme="minorHAnsi"/>
          <w:b/>
          <w:sz w:val="20"/>
          <w:szCs w:val="20"/>
          <w:lang w:eastAsia="fr-FR"/>
        </w:rPr>
        <w:t xml:space="preserve">sous 3 jours calendaires </w:t>
      </w:r>
      <w:r w:rsidRPr="00ED471B">
        <w:rPr>
          <w:rFonts w:eastAsia="Times New Roman" w:cstheme="minorHAnsi"/>
          <w:sz w:val="20"/>
          <w:szCs w:val="20"/>
          <w:lang w:eastAsia="fr-FR"/>
        </w:rPr>
        <w:t>tous</w:t>
      </w:r>
      <w:r w:rsidRPr="00ED471B">
        <w:rPr>
          <w:rFonts w:eastAsia="Times New Roman" w:cstheme="minorHAnsi"/>
          <w:b/>
          <w:sz w:val="20"/>
          <w:szCs w:val="20"/>
          <w:lang w:eastAsia="fr-FR"/>
        </w:rPr>
        <w:t xml:space="preserve"> </w:t>
      </w:r>
      <w:r w:rsidRPr="00ED471B">
        <w:rPr>
          <w:rFonts w:eastAsia="Times New Roman" w:cstheme="minorHAnsi"/>
          <w:sz w:val="20"/>
          <w:szCs w:val="20"/>
          <w:lang w:eastAsia="fr-FR"/>
        </w:rPr>
        <w:t xml:space="preserve">les désordres urgent mais n’ayant pas de caractère d’extrême urgence. </w:t>
      </w:r>
    </w:p>
    <w:p w14:paraId="356F6BD1" w14:textId="77777777" w:rsidR="00F94E8D" w:rsidRPr="00ED471B" w:rsidRDefault="00F94E8D" w:rsidP="00DD6108">
      <w:pPr>
        <w:numPr>
          <w:ilvl w:val="0"/>
          <w:numId w:val="37"/>
        </w:numPr>
        <w:spacing w:after="0" w:line="240" w:lineRule="auto"/>
        <w:ind w:left="0" w:firstLine="0"/>
        <w:jc w:val="both"/>
        <w:rPr>
          <w:rFonts w:eastAsia="Times New Roman" w:cstheme="minorHAnsi"/>
          <w:sz w:val="20"/>
          <w:szCs w:val="20"/>
          <w:lang w:eastAsia="fr-FR"/>
        </w:rPr>
      </w:pPr>
      <w:r w:rsidRPr="00ED471B">
        <w:rPr>
          <w:rFonts w:eastAsia="Times New Roman" w:cstheme="minorHAnsi"/>
          <w:sz w:val="20"/>
          <w:szCs w:val="20"/>
          <w:lang w:eastAsia="fr-FR"/>
        </w:rPr>
        <w:t xml:space="preserve">Traitera dans un délai maximum de </w:t>
      </w:r>
      <w:r w:rsidRPr="00ED471B">
        <w:rPr>
          <w:rFonts w:eastAsia="Times New Roman" w:cstheme="minorHAnsi"/>
          <w:b/>
          <w:sz w:val="20"/>
          <w:szCs w:val="20"/>
          <w:lang w:eastAsia="fr-FR"/>
        </w:rPr>
        <w:t>15 jours calendaires</w:t>
      </w:r>
      <w:r w:rsidRPr="00ED471B">
        <w:rPr>
          <w:rFonts w:eastAsia="Times New Roman" w:cstheme="minorHAnsi"/>
          <w:sz w:val="20"/>
          <w:szCs w:val="20"/>
          <w:lang w:eastAsia="fr-FR"/>
        </w:rPr>
        <w:t xml:space="preserve"> tous les autres désordres.</w:t>
      </w:r>
    </w:p>
    <w:p w14:paraId="0E880E5D" w14:textId="037FCAF0" w:rsidR="00F94E8D" w:rsidRPr="00ED471B" w:rsidRDefault="00F94E8D" w:rsidP="00DD6108">
      <w:pPr>
        <w:numPr>
          <w:ilvl w:val="0"/>
          <w:numId w:val="37"/>
        </w:numPr>
        <w:spacing w:after="0" w:line="240" w:lineRule="auto"/>
        <w:ind w:left="0" w:firstLine="0"/>
        <w:jc w:val="both"/>
        <w:rPr>
          <w:rFonts w:eastAsia="Times New Roman" w:cstheme="minorHAnsi"/>
          <w:sz w:val="20"/>
          <w:szCs w:val="20"/>
          <w:lang w:eastAsia="fr-FR"/>
        </w:rPr>
      </w:pPr>
      <w:r w:rsidRPr="00ED471B">
        <w:rPr>
          <w:rFonts w:eastAsia="Times New Roman" w:cstheme="minorHAnsi"/>
          <w:sz w:val="20"/>
          <w:szCs w:val="20"/>
          <w:lang w:eastAsia="fr-FR"/>
        </w:rPr>
        <w:t>Dans tous les cas et à défaut d’être intervenu dans les délais impartis, l’Entreprise ac</w:t>
      </w:r>
      <w:r w:rsidR="003B1E5A" w:rsidRPr="00ED471B">
        <w:rPr>
          <w:rFonts w:eastAsia="Times New Roman" w:cstheme="minorHAnsi"/>
          <w:sz w:val="20"/>
          <w:szCs w:val="20"/>
          <w:lang w:eastAsia="fr-FR"/>
        </w:rPr>
        <w:t xml:space="preserve">cepte </w:t>
      </w:r>
      <w:r w:rsidR="00F133C8" w:rsidRPr="00ED471B">
        <w:rPr>
          <w:rFonts w:eastAsia="Times New Roman" w:cstheme="minorHAnsi"/>
          <w:sz w:val="20"/>
          <w:szCs w:val="20"/>
          <w:lang w:eastAsia="fr-FR"/>
        </w:rPr>
        <w:t>d’ores et déjà</w:t>
      </w:r>
      <w:r w:rsidR="003B1E5A" w:rsidRPr="00ED471B">
        <w:rPr>
          <w:rFonts w:eastAsia="Times New Roman" w:cstheme="minorHAnsi"/>
          <w:sz w:val="20"/>
          <w:szCs w:val="20"/>
          <w:lang w:eastAsia="fr-FR"/>
        </w:rPr>
        <w:t xml:space="preserve"> que le MO /</w:t>
      </w:r>
      <w:r w:rsidRPr="00ED471B">
        <w:rPr>
          <w:rFonts w:eastAsia="Times New Roman" w:cstheme="minorHAnsi"/>
          <w:sz w:val="20"/>
          <w:szCs w:val="20"/>
          <w:lang w:eastAsia="fr-FR"/>
        </w:rPr>
        <w:t xml:space="preserve"> MOD fasse intervenir une entreprise compétente aux fins d’intervention, le tout aux frais et risques de l’Entreprise.</w:t>
      </w:r>
    </w:p>
    <w:p w14:paraId="149BCCAC" w14:textId="11E1DC0B" w:rsidR="00F94E8D" w:rsidRPr="00DB479F" w:rsidRDefault="00F94E8D" w:rsidP="00DD6108">
      <w:pPr>
        <w:numPr>
          <w:ilvl w:val="0"/>
          <w:numId w:val="37"/>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Informera quotidiennem</w:t>
      </w:r>
      <w:r w:rsidR="00ED471B">
        <w:rPr>
          <w:rFonts w:eastAsia="Times New Roman" w:cstheme="minorHAnsi"/>
          <w:sz w:val="20"/>
          <w:szCs w:val="20"/>
          <w:lang w:eastAsia="fr-FR"/>
        </w:rPr>
        <w:t>ent, le maître d’œuvre, le MO</w:t>
      </w:r>
      <w:r w:rsidR="003B1E5A" w:rsidRPr="00DB479F">
        <w:rPr>
          <w:rFonts w:eastAsia="Times New Roman" w:cstheme="minorHAnsi"/>
          <w:sz w:val="20"/>
          <w:szCs w:val="20"/>
          <w:lang w:eastAsia="fr-FR"/>
        </w:rPr>
        <w:t>/</w:t>
      </w:r>
      <w:r w:rsidRPr="00DB479F">
        <w:rPr>
          <w:rFonts w:eastAsia="Times New Roman" w:cstheme="minorHAnsi"/>
          <w:sz w:val="20"/>
          <w:szCs w:val="20"/>
          <w:lang w:eastAsia="fr-FR"/>
        </w:rPr>
        <w:t>MOD des désordres traités.</w:t>
      </w:r>
    </w:p>
    <w:p w14:paraId="38078F84" w14:textId="405218C5" w:rsidR="00F94E8D" w:rsidRPr="00DB479F" w:rsidRDefault="00F94E8D" w:rsidP="00DD6108">
      <w:pPr>
        <w:numPr>
          <w:ilvl w:val="0"/>
          <w:numId w:val="37"/>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 xml:space="preserve">Une fois les désordres couverts par la garantie de parfait achèvement traités, </w:t>
      </w:r>
      <w:r w:rsidR="002E7192">
        <w:rPr>
          <w:rFonts w:eastAsia="Times New Roman" w:cstheme="minorHAnsi"/>
          <w:sz w:val="20"/>
          <w:szCs w:val="20"/>
          <w:lang w:eastAsia="fr-FR"/>
        </w:rPr>
        <w:t xml:space="preserve">l’entrepreneur </w:t>
      </w:r>
      <w:r w:rsidRPr="00DB479F">
        <w:rPr>
          <w:rFonts w:eastAsia="Times New Roman" w:cstheme="minorHAnsi"/>
          <w:sz w:val="20"/>
          <w:szCs w:val="20"/>
          <w:lang w:eastAsia="fr-FR"/>
        </w:rPr>
        <w:t>retournera les réclamations signées des locataires.</w:t>
      </w:r>
    </w:p>
    <w:p w14:paraId="15199B2A" w14:textId="613C10B4" w:rsidR="00F94E8D" w:rsidRPr="00DB479F" w:rsidRDefault="00F94E8D" w:rsidP="00DD6108">
      <w:pPr>
        <w:numPr>
          <w:ilvl w:val="0"/>
          <w:numId w:val="37"/>
        </w:numPr>
        <w:spacing w:after="0" w:line="240" w:lineRule="auto"/>
        <w:ind w:left="0" w:firstLine="0"/>
        <w:jc w:val="both"/>
        <w:rPr>
          <w:rFonts w:eastAsia="Times New Roman" w:cstheme="minorHAnsi"/>
          <w:sz w:val="20"/>
          <w:szCs w:val="20"/>
          <w:lang w:eastAsia="fr-FR"/>
        </w:rPr>
      </w:pPr>
      <w:r w:rsidRPr="00DB479F">
        <w:rPr>
          <w:rFonts w:eastAsia="Times New Roman" w:cstheme="minorHAnsi"/>
          <w:sz w:val="20"/>
          <w:szCs w:val="20"/>
          <w:lang w:eastAsia="fr-FR"/>
        </w:rPr>
        <w:t>Fournira mensuelleme</w:t>
      </w:r>
      <w:r w:rsidR="00ED471B">
        <w:rPr>
          <w:rFonts w:eastAsia="Times New Roman" w:cstheme="minorHAnsi"/>
          <w:sz w:val="20"/>
          <w:szCs w:val="20"/>
          <w:lang w:eastAsia="fr-FR"/>
        </w:rPr>
        <w:t>nt au maître d’œuvre et au MO</w:t>
      </w:r>
      <w:r w:rsidR="003B1E5A" w:rsidRPr="00DB479F">
        <w:rPr>
          <w:rFonts w:eastAsia="Times New Roman" w:cstheme="minorHAnsi"/>
          <w:sz w:val="20"/>
          <w:szCs w:val="20"/>
          <w:lang w:eastAsia="fr-FR"/>
        </w:rPr>
        <w:t>/</w:t>
      </w:r>
      <w:r w:rsidRPr="00DB479F">
        <w:rPr>
          <w:rFonts w:eastAsia="Times New Roman" w:cstheme="minorHAnsi"/>
          <w:sz w:val="20"/>
          <w:szCs w:val="20"/>
          <w:lang w:eastAsia="fr-FR"/>
        </w:rPr>
        <w:t>MOD un point récapitulatif sur le traitement des désordres signalés y compris les réserves de réceptions non encore levées.</w:t>
      </w:r>
    </w:p>
    <w:p w14:paraId="503F8848" w14:textId="77777777" w:rsidR="003B1E5A" w:rsidRPr="00DB479F" w:rsidRDefault="003B1E5A" w:rsidP="00C14585">
      <w:pPr>
        <w:spacing w:after="0" w:line="240" w:lineRule="auto"/>
        <w:rPr>
          <w:rFonts w:eastAsia="Times New Roman" w:cstheme="minorHAnsi"/>
          <w:sz w:val="20"/>
          <w:szCs w:val="20"/>
          <w:lang w:eastAsia="fr-FR"/>
        </w:rPr>
      </w:pPr>
    </w:p>
    <w:p w14:paraId="1262566E" w14:textId="77777777" w:rsidR="00F94E8D" w:rsidRPr="00DB479F" w:rsidRDefault="00F94E8D" w:rsidP="00C14585">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 xml:space="preserve">Dans le cas où l’Entreprise ne respecterait pas les délais mentionnés ci-dessus, une pénalité de </w:t>
      </w:r>
      <w:r w:rsidRPr="00ED471B">
        <w:rPr>
          <w:rFonts w:eastAsia="Times New Roman" w:cstheme="minorHAnsi"/>
          <w:b/>
          <w:sz w:val="20"/>
          <w:szCs w:val="20"/>
          <w:lang w:eastAsia="fr-FR"/>
        </w:rPr>
        <w:t>50 000 F CFP</w:t>
      </w:r>
      <w:r w:rsidRPr="00ED471B">
        <w:rPr>
          <w:rFonts w:eastAsia="Times New Roman" w:cstheme="minorHAnsi"/>
          <w:sz w:val="20"/>
          <w:szCs w:val="20"/>
          <w:lang w:eastAsia="fr-FR"/>
        </w:rPr>
        <w:t xml:space="preserve"> </w:t>
      </w:r>
      <w:r w:rsidRPr="00DB479F">
        <w:rPr>
          <w:rFonts w:eastAsia="Times New Roman" w:cstheme="minorHAnsi"/>
          <w:sz w:val="20"/>
          <w:szCs w:val="20"/>
          <w:lang w:eastAsia="fr-FR"/>
        </w:rPr>
        <w:t>par réclamation et par jour de délai supplémentaire sera déduite de la retenue de garantie.</w:t>
      </w:r>
    </w:p>
    <w:p w14:paraId="7B935CCC" w14:textId="77777777" w:rsidR="00F94E8D" w:rsidRPr="00DB479F" w:rsidRDefault="00F94E8D" w:rsidP="00C14585">
      <w:pPr>
        <w:spacing w:after="0" w:line="240" w:lineRule="auto"/>
        <w:rPr>
          <w:rFonts w:eastAsia="Times New Roman" w:cstheme="minorHAnsi"/>
          <w:sz w:val="20"/>
          <w:szCs w:val="20"/>
          <w:lang w:eastAsia="fr-FR"/>
        </w:rPr>
      </w:pPr>
    </w:p>
    <w:p w14:paraId="5F5BF7CB" w14:textId="77777777" w:rsidR="00F94E8D" w:rsidRPr="00DB479F" w:rsidRDefault="00F94E8D" w:rsidP="00FD09E1">
      <w:pPr>
        <w:numPr>
          <w:ilvl w:val="1"/>
          <w:numId w:val="21"/>
        </w:numPr>
        <w:spacing w:after="0" w:line="240" w:lineRule="auto"/>
        <w:ind w:left="0" w:firstLine="0"/>
        <w:jc w:val="both"/>
        <w:outlineLvl w:val="1"/>
        <w:rPr>
          <w:rFonts w:eastAsia="Times New Roman" w:cstheme="minorHAnsi"/>
          <w:b/>
          <w:sz w:val="20"/>
          <w:szCs w:val="20"/>
          <w:lang w:eastAsia="fr-FR"/>
        </w:rPr>
      </w:pPr>
      <w:bookmarkStart w:id="329" w:name="_Toc483226859"/>
      <w:bookmarkStart w:id="330" w:name="_Toc164869894"/>
      <w:r w:rsidRPr="00DB479F">
        <w:rPr>
          <w:rFonts w:eastAsia="Times New Roman" w:cstheme="minorHAnsi"/>
          <w:b/>
          <w:sz w:val="20"/>
          <w:szCs w:val="20"/>
          <w:lang w:eastAsia="fr-FR"/>
        </w:rPr>
        <w:t>Mainlevée du cautionnement ou paiement de la retenue de garantie</w:t>
      </w:r>
      <w:bookmarkEnd w:id="329"/>
      <w:bookmarkEnd w:id="330"/>
    </w:p>
    <w:p w14:paraId="663DFFFC"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 mainlevée du cautionnement ou le paiement de la retenue de garantie tels que définis dans l'article V ne sera effectuée, à la fin du délai de garantie de parfait achèvement (1 an), que lorsque la levée de toutes les réserves et observations constatées, dans le cadre des travaux confiés à l'entrepreneur, sera effectuée.</w:t>
      </w:r>
    </w:p>
    <w:p w14:paraId="4F65BBFD" w14:textId="77777777" w:rsidR="00D03480" w:rsidRDefault="00D03480" w:rsidP="00C14585">
      <w:pPr>
        <w:spacing w:after="0" w:line="240" w:lineRule="auto"/>
        <w:jc w:val="both"/>
        <w:rPr>
          <w:rFonts w:eastAsia="Times New Roman" w:cstheme="minorHAnsi"/>
          <w:sz w:val="20"/>
          <w:szCs w:val="20"/>
          <w:lang w:eastAsia="fr-FR"/>
        </w:rPr>
      </w:pPr>
    </w:p>
    <w:p w14:paraId="43EB4814" w14:textId="77777777" w:rsidR="00F94E8D" w:rsidRPr="00DB479F" w:rsidRDefault="00F94E8D" w:rsidP="00FD09E1">
      <w:pPr>
        <w:numPr>
          <w:ilvl w:val="1"/>
          <w:numId w:val="21"/>
        </w:numPr>
        <w:spacing w:after="0" w:line="240" w:lineRule="auto"/>
        <w:ind w:left="0" w:firstLine="0"/>
        <w:jc w:val="both"/>
        <w:outlineLvl w:val="1"/>
        <w:rPr>
          <w:rFonts w:eastAsia="Times New Roman" w:cstheme="minorHAnsi"/>
          <w:b/>
          <w:sz w:val="20"/>
          <w:szCs w:val="20"/>
          <w:lang w:eastAsia="fr-FR"/>
        </w:rPr>
      </w:pPr>
      <w:bookmarkStart w:id="331" w:name="_Toc269882486"/>
      <w:bookmarkStart w:id="332" w:name="_Toc269888757"/>
      <w:bookmarkStart w:id="333" w:name="_Toc164869895"/>
      <w:r w:rsidRPr="00DB479F">
        <w:rPr>
          <w:rFonts w:eastAsia="Times New Roman" w:cstheme="minorHAnsi"/>
          <w:b/>
          <w:sz w:val="20"/>
          <w:szCs w:val="20"/>
          <w:lang w:eastAsia="fr-FR"/>
        </w:rPr>
        <w:t>Garanties particulière</w:t>
      </w:r>
      <w:bookmarkEnd w:id="331"/>
      <w:bookmarkEnd w:id="332"/>
      <w:r w:rsidRPr="00DB479F">
        <w:rPr>
          <w:rFonts w:eastAsia="Times New Roman" w:cstheme="minorHAnsi"/>
          <w:b/>
          <w:sz w:val="20"/>
          <w:szCs w:val="20"/>
          <w:lang w:eastAsia="fr-FR"/>
        </w:rPr>
        <w:t>s</w:t>
      </w:r>
      <w:bookmarkEnd w:id="333"/>
      <w:r w:rsidRPr="00DB479F">
        <w:rPr>
          <w:rFonts w:eastAsia="Times New Roman" w:cstheme="minorHAnsi"/>
          <w:b/>
          <w:sz w:val="20"/>
          <w:szCs w:val="20"/>
          <w:lang w:eastAsia="fr-FR"/>
        </w:rPr>
        <w:t xml:space="preserve"> </w:t>
      </w:r>
    </w:p>
    <w:p w14:paraId="3438FA83" w14:textId="77777777" w:rsidR="00F94E8D" w:rsidRPr="00DB479F" w:rsidRDefault="00F94E8D" w:rsidP="00C14585">
      <w:pPr>
        <w:spacing w:after="0" w:line="240" w:lineRule="auto"/>
        <w:jc w:val="both"/>
        <w:rPr>
          <w:rFonts w:eastAsia="Times New Roman" w:cstheme="minorHAnsi"/>
          <w:b/>
          <w:sz w:val="20"/>
          <w:szCs w:val="20"/>
          <w:u w:val="single"/>
          <w:lang w:eastAsia="fr-FR"/>
        </w:rPr>
      </w:pPr>
    </w:p>
    <w:p w14:paraId="08EF45DD" w14:textId="364C96C5" w:rsidR="00F94E8D" w:rsidRPr="00ED471B" w:rsidRDefault="00ED471B" w:rsidP="00ED471B">
      <w:pPr>
        <w:spacing w:after="0" w:line="240" w:lineRule="auto"/>
        <w:outlineLvl w:val="2"/>
        <w:rPr>
          <w:rFonts w:eastAsia="Times New Roman" w:cstheme="minorHAnsi"/>
          <w:b/>
          <w:color w:val="C45911" w:themeColor="accent2" w:themeShade="BF"/>
          <w:sz w:val="20"/>
          <w:szCs w:val="20"/>
          <w:lang w:eastAsia="fr-FR"/>
        </w:rPr>
      </w:pPr>
      <w:bookmarkStart w:id="334" w:name="_Toc164869896"/>
      <w:r>
        <w:rPr>
          <w:rFonts w:eastAsia="Times New Roman" w:cstheme="minorHAnsi"/>
          <w:b/>
          <w:color w:val="C45911" w:themeColor="accent2" w:themeShade="BF"/>
          <w:sz w:val="20"/>
          <w:szCs w:val="20"/>
          <w:lang w:eastAsia="fr-FR"/>
        </w:rPr>
        <w:t xml:space="preserve">9.4.1 </w:t>
      </w:r>
      <w:r w:rsidR="00F94E8D" w:rsidRPr="00ED471B">
        <w:rPr>
          <w:rFonts w:eastAsia="Times New Roman" w:cstheme="minorHAnsi"/>
          <w:b/>
          <w:color w:val="C45911" w:themeColor="accent2" w:themeShade="BF"/>
          <w:sz w:val="20"/>
          <w:szCs w:val="20"/>
          <w:lang w:eastAsia="fr-FR"/>
        </w:rPr>
        <w:t>Matériaux et fournitures de type nouveau</w:t>
      </w:r>
      <w:bookmarkEnd w:id="334"/>
    </w:p>
    <w:p w14:paraId="5E57F3B1" w14:textId="77777777" w:rsidR="00F94E8D" w:rsidRPr="00DB479F" w:rsidRDefault="00F94E8D" w:rsidP="00C14585">
      <w:pPr>
        <w:spacing w:after="0" w:line="240" w:lineRule="auto"/>
        <w:rPr>
          <w:rFonts w:eastAsia="Times New Roman" w:cstheme="minorHAnsi"/>
          <w:sz w:val="20"/>
          <w:szCs w:val="20"/>
          <w:lang w:eastAsia="fr-FR"/>
        </w:rPr>
      </w:pPr>
      <w:r w:rsidRPr="00DB479F">
        <w:rPr>
          <w:rFonts w:eastAsia="Times New Roman" w:cstheme="minorHAnsi"/>
          <w:sz w:val="20"/>
          <w:szCs w:val="20"/>
          <w:lang w:eastAsia="fr-FR"/>
        </w:rPr>
        <w:t xml:space="preserve">Si l’entrepreneur propose des matériaux et fournitures de type nouveau. </w:t>
      </w:r>
    </w:p>
    <w:p w14:paraId="6F2CC748" w14:textId="77777777" w:rsidR="00F94E8D" w:rsidRPr="00DB479F" w:rsidRDefault="00F94E8D" w:rsidP="00C14585">
      <w:pPr>
        <w:spacing w:after="0" w:line="240" w:lineRule="auto"/>
        <w:rPr>
          <w:rFonts w:eastAsia="Times New Roman" w:cstheme="minorHAnsi"/>
          <w:sz w:val="20"/>
          <w:szCs w:val="20"/>
          <w:lang w:eastAsia="fr-FR"/>
        </w:rPr>
      </w:pPr>
    </w:p>
    <w:p w14:paraId="23E60A45" w14:textId="051D783A"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L’entrepreneur garantit le </w:t>
      </w:r>
      <w:r w:rsidR="00ED471B">
        <w:rPr>
          <w:rFonts w:eastAsia="Times New Roman" w:cstheme="minorHAnsi"/>
          <w:sz w:val="20"/>
          <w:szCs w:val="20"/>
          <w:lang w:eastAsia="fr-FR"/>
        </w:rPr>
        <w:t>MO/MOD</w:t>
      </w:r>
      <w:r w:rsidRPr="00DB479F">
        <w:rPr>
          <w:rFonts w:eastAsia="Times New Roman" w:cstheme="minorHAnsi"/>
          <w:sz w:val="20"/>
          <w:szCs w:val="20"/>
          <w:lang w:eastAsia="fr-FR"/>
        </w:rPr>
        <w:t xml:space="preserve"> contre la dégradation et ou le mauvais fonctionnement du (des) matériau(x) et fourniture(s) compris dans l’offre de l’entreprise et mis en œuvre sur sa proposition, pendant un délai de </w:t>
      </w:r>
      <w:r w:rsidRPr="00F133C8">
        <w:rPr>
          <w:rFonts w:eastAsia="Times New Roman" w:cstheme="minorHAnsi"/>
          <w:b/>
          <w:sz w:val="20"/>
          <w:szCs w:val="20"/>
          <w:lang w:eastAsia="fr-FR"/>
        </w:rPr>
        <w:t>trois (3) ou quatre (4) ans</w:t>
      </w:r>
      <w:r w:rsidRPr="00F133C8">
        <w:rPr>
          <w:rFonts w:eastAsia="Times New Roman" w:cstheme="minorHAnsi"/>
          <w:sz w:val="20"/>
          <w:szCs w:val="20"/>
          <w:lang w:eastAsia="fr-FR"/>
        </w:rPr>
        <w:t xml:space="preserve"> </w:t>
      </w:r>
      <w:r w:rsidRPr="00DB479F">
        <w:rPr>
          <w:rFonts w:eastAsia="Times New Roman" w:cstheme="minorHAnsi"/>
          <w:sz w:val="20"/>
          <w:szCs w:val="20"/>
          <w:lang w:eastAsia="fr-FR"/>
        </w:rPr>
        <w:t>à partir de la date d’effet de réception des travaux correspondants. </w:t>
      </w:r>
    </w:p>
    <w:p w14:paraId="4B24CF4F" w14:textId="77777777" w:rsidR="00F94E8D" w:rsidRPr="00DB479F" w:rsidRDefault="00F94E8D" w:rsidP="00C14585">
      <w:pPr>
        <w:spacing w:after="0" w:line="240" w:lineRule="auto"/>
        <w:jc w:val="both"/>
        <w:rPr>
          <w:rFonts w:eastAsia="Times New Roman" w:cstheme="minorHAnsi"/>
          <w:sz w:val="20"/>
          <w:szCs w:val="20"/>
          <w:lang w:eastAsia="fr-FR"/>
        </w:rPr>
      </w:pPr>
    </w:p>
    <w:p w14:paraId="5E31E629" w14:textId="5B68D041"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Cette garantie engage l’entrepreneur, dans le cas où pendant ce délai la tenue du (des) matériau(x) et fourniture(s) ne serait pas satisfaisante, à le(s) remplacer à ses frais sur simple demande du </w:t>
      </w:r>
      <w:r w:rsidR="00ED471B">
        <w:rPr>
          <w:rFonts w:eastAsia="Times New Roman" w:cstheme="minorHAnsi"/>
          <w:sz w:val="20"/>
          <w:szCs w:val="20"/>
          <w:lang w:eastAsia="fr-FR"/>
        </w:rPr>
        <w:t xml:space="preserve">MO/MOD </w:t>
      </w:r>
      <w:r w:rsidRPr="00DB479F">
        <w:rPr>
          <w:rFonts w:eastAsia="Times New Roman" w:cstheme="minorHAnsi"/>
          <w:sz w:val="20"/>
          <w:szCs w:val="20"/>
          <w:lang w:eastAsia="fr-FR"/>
        </w:rPr>
        <w:t>par le(s) matériau(x) et fourniture(s) prévus initialement :</w:t>
      </w:r>
    </w:p>
    <w:p w14:paraId="3B579247" w14:textId="77777777" w:rsidR="00F94E8D" w:rsidRPr="00DB479F" w:rsidRDefault="00F94E8D" w:rsidP="00C14585">
      <w:pPr>
        <w:spacing w:after="0" w:line="240" w:lineRule="auto"/>
        <w:jc w:val="both"/>
        <w:rPr>
          <w:rFonts w:eastAsia="Times New Roman" w:cstheme="minorHAnsi"/>
          <w:sz w:val="20"/>
          <w:szCs w:val="20"/>
          <w:highlight w:val="cyan"/>
          <w:lang w:eastAsia="fr-FR"/>
        </w:rPr>
      </w:pPr>
    </w:p>
    <w:p w14:paraId="29939066" w14:textId="18982CEA" w:rsidR="00F94E8D" w:rsidRPr="00ED471B" w:rsidRDefault="00ED471B" w:rsidP="00ED471B">
      <w:pPr>
        <w:spacing w:after="0" w:line="240" w:lineRule="auto"/>
        <w:outlineLvl w:val="2"/>
        <w:rPr>
          <w:rFonts w:eastAsia="Times New Roman" w:cstheme="minorHAnsi"/>
          <w:b/>
          <w:color w:val="C45911" w:themeColor="accent2" w:themeShade="BF"/>
          <w:sz w:val="20"/>
          <w:szCs w:val="20"/>
          <w:lang w:eastAsia="fr-FR"/>
        </w:rPr>
      </w:pPr>
      <w:bookmarkStart w:id="335" w:name="_Toc164869897"/>
      <w:r>
        <w:rPr>
          <w:rFonts w:eastAsia="Times New Roman" w:cstheme="minorHAnsi"/>
          <w:b/>
          <w:color w:val="C45911" w:themeColor="accent2" w:themeShade="BF"/>
          <w:sz w:val="20"/>
          <w:szCs w:val="20"/>
          <w:lang w:eastAsia="fr-FR"/>
        </w:rPr>
        <w:t xml:space="preserve">9.4.2 </w:t>
      </w:r>
      <w:r w:rsidR="00F94E8D" w:rsidRPr="00ED471B">
        <w:rPr>
          <w:rFonts w:eastAsia="Times New Roman" w:cstheme="minorHAnsi"/>
          <w:b/>
          <w:color w:val="C45911" w:themeColor="accent2" w:themeShade="BF"/>
          <w:sz w:val="20"/>
          <w:szCs w:val="20"/>
          <w:lang w:eastAsia="fr-FR"/>
        </w:rPr>
        <w:t>Une garantie particulière pièces et main d’œuvre est imposée pour les équipements suivants :</w:t>
      </w:r>
      <w:bookmarkEnd w:id="335"/>
    </w:p>
    <w:p w14:paraId="4BDDE7E9" w14:textId="77777777" w:rsidR="00ED471B" w:rsidRDefault="00F94E8D" w:rsidP="00C14585">
      <w:pPr>
        <w:spacing w:after="0" w:line="240" w:lineRule="auto"/>
        <w:jc w:val="both"/>
        <w:rPr>
          <w:rFonts w:eastAsia="Times New Roman" w:cstheme="minorHAnsi"/>
          <w:sz w:val="20"/>
          <w:szCs w:val="20"/>
          <w:lang w:eastAsia="fr-FR"/>
        </w:rPr>
      </w:pPr>
      <w:r w:rsidRPr="00ED471B">
        <w:rPr>
          <w:rFonts w:eastAsia="Times New Roman" w:cstheme="minorHAnsi"/>
          <w:b/>
          <w:color w:val="808080" w:themeColor="background1" w:themeShade="80"/>
          <w:sz w:val="20"/>
          <w:szCs w:val="20"/>
          <w:lang w:eastAsia="fr-FR"/>
        </w:rPr>
        <w:t>Revêtement de sol souple </w:t>
      </w:r>
      <w:r w:rsidRPr="00DB479F">
        <w:rPr>
          <w:rFonts w:eastAsia="Times New Roman" w:cstheme="minorHAnsi"/>
          <w:b/>
          <w:sz w:val="20"/>
          <w:szCs w:val="20"/>
          <w:lang w:eastAsia="fr-FR"/>
        </w:rPr>
        <w:t>:</w:t>
      </w:r>
      <w:r w:rsidRPr="00DB479F">
        <w:rPr>
          <w:rFonts w:eastAsia="Times New Roman" w:cstheme="minorHAnsi"/>
          <w:sz w:val="20"/>
          <w:szCs w:val="20"/>
          <w:lang w:eastAsia="fr-FR"/>
        </w:rPr>
        <w:t xml:space="preserve"> </w:t>
      </w:r>
    </w:p>
    <w:p w14:paraId="27D90A47" w14:textId="33C8F56B" w:rsidR="00F94E8D" w:rsidRPr="00DB479F" w:rsidRDefault="00ED471B" w:rsidP="00C14585">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w:t>
      </w:r>
      <w:r w:rsidR="00F94E8D" w:rsidRPr="00DB479F">
        <w:rPr>
          <w:rFonts w:eastAsia="Times New Roman" w:cstheme="minorHAnsi"/>
          <w:sz w:val="20"/>
          <w:szCs w:val="20"/>
          <w:lang w:eastAsia="fr-FR"/>
        </w:rPr>
        <w:t xml:space="preserve">’entrepreneur garantit contractuellement le </w:t>
      </w:r>
      <w:r>
        <w:rPr>
          <w:rFonts w:eastAsia="Times New Roman" w:cstheme="minorHAnsi"/>
          <w:sz w:val="20"/>
          <w:szCs w:val="20"/>
          <w:lang w:eastAsia="fr-FR"/>
        </w:rPr>
        <w:t>MO/MOD</w:t>
      </w:r>
      <w:r w:rsidR="00F94E8D" w:rsidRPr="00DB479F">
        <w:rPr>
          <w:rFonts w:eastAsia="Times New Roman" w:cstheme="minorHAnsi"/>
          <w:sz w:val="20"/>
          <w:szCs w:val="20"/>
          <w:lang w:eastAsia="fr-FR"/>
        </w:rPr>
        <w:t xml:space="preserve"> pendant une durée de trois (3) ans contre la mauvaise tenue des matériaux mis en œuvre. Cette garantie engage l’entrepreneur dans le cas où la tenue des matériaux et fournitures ne serait pas satisfaisante, notamment, décollement du revêtement, ouverture des joints, etc., à effectuer le remplacement ou la réparation du problème constaté. L’entrepreneur sera dégagé de ses obligations si le défaut provient d’une utilisation non conforme de l’équipement.</w:t>
      </w:r>
    </w:p>
    <w:p w14:paraId="4C6C197D" w14:textId="77777777" w:rsidR="00F94E8D" w:rsidRPr="00DB479F" w:rsidRDefault="00F94E8D" w:rsidP="00C14585">
      <w:pPr>
        <w:spacing w:after="0" w:line="240" w:lineRule="auto"/>
        <w:jc w:val="both"/>
        <w:rPr>
          <w:rFonts w:eastAsia="Times New Roman" w:cstheme="minorHAnsi"/>
          <w:sz w:val="20"/>
          <w:szCs w:val="20"/>
          <w:highlight w:val="cyan"/>
          <w:lang w:eastAsia="fr-FR"/>
        </w:rPr>
      </w:pPr>
    </w:p>
    <w:p w14:paraId="4F00E91C" w14:textId="77777777" w:rsidR="00ED471B" w:rsidRPr="00ED471B" w:rsidRDefault="00F94E8D" w:rsidP="00C14585">
      <w:pPr>
        <w:spacing w:after="0" w:line="240" w:lineRule="auto"/>
        <w:jc w:val="both"/>
        <w:rPr>
          <w:rFonts w:eastAsia="Times New Roman" w:cstheme="minorHAnsi"/>
          <w:b/>
          <w:color w:val="808080" w:themeColor="background1" w:themeShade="80"/>
          <w:sz w:val="20"/>
          <w:szCs w:val="20"/>
          <w:lang w:eastAsia="fr-FR"/>
        </w:rPr>
      </w:pPr>
      <w:r w:rsidRPr="00ED471B">
        <w:rPr>
          <w:rFonts w:eastAsia="Times New Roman" w:cstheme="minorHAnsi"/>
          <w:b/>
          <w:color w:val="808080" w:themeColor="background1" w:themeShade="80"/>
          <w:sz w:val="20"/>
          <w:szCs w:val="20"/>
          <w:lang w:eastAsia="fr-FR"/>
        </w:rPr>
        <w:t xml:space="preserve">Douche à l’Italienne : </w:t>
      </w:r>
    </w:p>
    <w:p w14:paraId="6A1AA620" w14:textId="7DB24CC1" w:rsidR="00F94E8D" w:rsidRPr="00DB479F" w:rsidRDefault="00ED471B" w:rsidP="00C14585">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P</w:t>
      </w:r>
      <w:r w:rsidR="00F94E8D" w:rsidRPr="00DB479F">
        <w:rPr>
          <w:rFonts w:eastAsia="Times New Roman" w:cstheme="minorHAnsi"/>
          <w:sz w:val="20"/>
          <w:szCs w:val="20"/>
          <w:lang w:eastAsia="fr-FR"/>
        </w:rPr>
        <w:t>our le lot plomberie, une garantie contractuelle par</w:t>
      </w:r>
      <w:r>
        <w:rPr>
          <w:rFonts w:eastAsia="Times New Roman" w:cstheme="minorHAnsi"/>
          <w:sz w:val="20"/>
          <w:szCs w:val="20"/>
          <w:lang w:eastAsia="fr-FR"/>
        </w:rPr>
        <w:t>ticulière de quatre (4) ans</w:t>
      </w:r>
      <w:r w:rsidR="00F133C8">
        <w:rPr>
          <w:rFonts w:eastAsia="Times New Roman" w:cstheme="minorHAnsi"/>
          <w:sz w:val="20"/>
          <w:szCs w:val="20"/>
          <w:lang w:eastAsia="fr-FR"/>
        </w:rPr>
        <w:t>,</w:t>
      </w:r>
      <w:r>
        <w:rPr>
          <w:rFonts w:eastAsia="Times New Roman" w:cstheme="minorHAnsi"/>
          <w:sz w:val="20"/>
          <w:szCs w:val="20"/>
          <w:lang w:eastAsia="fr-FR"/>
        </w:rPr>
        <w:t xml:space="preserve"> relative à la pose, la </w:t>
      </w:r>
      <w:r w:rsidR="00F94E8D" w:rsidRPr="00DB479F">
        <w:rPr>
          <w:rFonts w:eastAsia="Times New Roman" w:cstheme="minorHAnsi"/>
          <w:sz w:val="20"/>
          <w:szCs w:val="20"/>
          <w:lang w:eastAsia="fr-FR"/>
        </w:rPr>
        <w:t>mis</w:t>
      </w:r>
      <w:r>
        <w:rPr>
          <w:rFonts w:eastAsia="Times New Roman" w:cstheme="minorHAnsi"/>
          <w:sz w:val="20"/>
          <w:szCs w:val="20"/>
          <w:lang w:eastAsia="fr-FR"/>
        </w:rPr>
        <w:t>e</w:t>
      </w:r>
      <w:r w:rsidR="00F94E8D" w:rsidRPr="00DB479F">
        <w:rPr>
          <w:rFonts w:eastAsia="Times New Roman" w:cstheme="minorHAnsi"/>
          <w:sz w:val="20"/>
          <w:szCs w:val="20"/>
          <w:lang w:eastAsia="fr-FR"/>
        </w:rPr>
        <w:t xml:space="preserve"> en œuvre et l’étanchéité notamment du siphon et de son évacuation.</w:t>
      </w:r>
    </w:p>
    <w:p w14:paraId="4BF349DF" w14:textId="77777777" w:rsidR="00D03480" w:rsidRDefault="00D03480" w:rsidP="00C14585">
      <w:pPr>
        <w:spacing w:after="0" w:line="240" w:lineRule="auto"/>
        <w:jc w:val="both"/>
        <w:rPr>
          <w:rFonts w:eastAsia="Times New Roman" w:cstheme="minorHAnsi"/>
          <w:sz w:val="20"/>
          <w:szCs w:val="20"/>
          <w:lang w:eastAsia="fr-FR"/>
        </w:rPr>
      </w:pPr>
    </w:p>
    <w:p w14:paraId="1B64120A" w14:textId="16B80A3D"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Pour le lot revêtement de sols durs, une garantie contractuelle particulière de quatre (4) ans</w:t>
      </w:r>
      <w:r w:rsidR="00F133C8">
        <w:rPr>
          <w:rFonts w:eastAsia="Times New Roman" w:cstheme="minorHAnsi"/>
          <w:sz w:val="20"/>
          <w:szCs w:val="20"/>
          <w:lang w:eastAsia="fr-FR"/>
        </w:rPr>
        <w:t>,</w:t>
      </w:r>
      <w:r w:rsidRPr="00DB479F">
        <w:rPr>
          <w:rFonts w:eastAsia="Times New Roman" w:cstheme="minorHAnsi"/>
          <w:b/>
          <w:sz w:val="20"/>
          <w:szCs w:val="20"/>
          <w:lang w:eastAsia="fr-FR"/>
        </w:rPr>
        <w:t xml:space="preserve"> </w:t>
      </w:r>
      <w:r w:rsidR="00ED471B">
        <w:rPr>
          <w:rFonts w:eastAsia="Times New Roman" w:cstheme="minorHAnsi"/>
          <w:sz w:val="20"/>
          <w:szCs w:val="20"/>
          <w:lang w:eastAsia="fr-FR"/>
        </w:rPr>
        <w:t>relative à</w:t>
      </w:r>
      <w:r w:rsidRPr="00DB479F">
        <w:rPr>
          <w:rFonts w:eastAsia="Times New Roman" w:cstheme="minorHAnsi"/>
          <w:sz w:val="20"/>
          <w:szCs w:val="20"/>
          <w:lang w:eastAsia="fr-FR"/>
        </w:rPr>
        <w:t xml:space="preserve"> la pose et l’étanchéité horizontale et verticale de la douche.</w:t>
      </w:r>
    </w:p>
    <w:p w14:paraId="6914B923" w14:textId="77777777" w:rsidR="00F94E8D" w:rsidRPr="00DB479F" w:rsidRDefault="00F94E8D" w:rsidP="00C14585">
      <w:pPr>
        <w:spacing w:after="0" w:line="240" w:lineRule="auto"/>
        <w:jc w:val="both"/>
        <w:rPr>
          <w:rFonts w:eastAsia="Times New Roman" w:cstheme="minorHAnsi"/>
          <w:sz w:val="20"/>
          <w:szCs w:val="20"/>
          <w:lang w:eastAsia="fr-FR"/>
        </w:rPr>
      </w:pPr>
    </w:p>
    <w:p w14:paraId="49EEB15B" w14:textId="77777777" w:rsidR="00ED471B" w:rsidRPr="00ED471B" w:rsidRDefault="00F94E8D" w:rsidP="00C14585">
      <w:pPr>
        <w:spacing w:after="0" w:line="240" w:lineRule="auto"/>
        <w:jc w:val="both"/>
        <w:rPr>
          <w:rFonts w:eastAsia="Times New Roman" w:cstheme="minorHAnsi"/>
          <w:color w:val="808080" w:themeColor="background1" w:themeShade="80"/>
          <w:sz w:val="20"/>
          <w:szCs w:val="20"/>
          <w:lang w:eastAsia="fr-FR"/>
        </w:rPr>
      </w:pPr>
      <w:r w:rsidRPr="00ED471B">
        <w:rPr>
          <w:rFonts w:eastAsia="Times New Roman" w:cstheme="minorHAnsi"/>
          <w:b/>
          <w:color w:val="808080" w:themeColor="background1" w:themeShade="80"/>
          <w:sz w:val="20"/>
          <w:szCs w:val="20"/>
          <w:lang w:eastAsia="fr-FR"/>
        </w:rPr>
        <w:t xml:space="preserve">Eau chaude sanitaire : </w:t>
      </w:r>
    </w:p>
    <w:p w14:paraId="5B0F53B2" w14:textId="07009198" w:rsidR="00F94E8D" w:rsidRPr="00DB479F" w:rsidRDefault="00ED471B" w:rsidP="00C14585">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w:t>
      </w:r>
      <w:r w:rsidR="00F94E8D" w:rsidRPr="00DB479F">
        <w:rPr>
          <w:rFonts w:eastAsia="Times New Roman" w:cstheme="minorHAnsi"/>
          <w:sz w:val="20"/>
          <w:szCs w:val="20"/>
          <w:lang w:eastAsia="fr-FR"/>
        </w:rPr>
        <w:t xml:space="preserve">’entrepreneur garantit contractuellement </w:t>
      </w:r>
      <w:r>
        <w:rPr>
          <w:rFonts w:eastAsia="Times New Roman" w:cstheme="minorHAnsi"/>
          <w:sz w:val="20"/>
          <w:szCs w:val="20"/>
          <w:lang w:eastAsia="fr-FR"/>
        </w:rPr>
        <w:t>le MO/MOD</w:t>
      </w:r>
      <w:r w:rsidR="00F94E8D" w:rsidRPr="00DB479F">
        <w:rPr>
          <w:rFonts w:eastAsia="Times New Roman" w:cstheme="minorHAnsi"/>
          <w:sz w:val="20"/>
          <w:szCs w:val="20"/>
          <w:lang w:eastAsia="fr-FR"/>
        </w:rPr>
        <w:t xml:space="preserve"> pendant une durée de quatre (4) ans contre les problèmes techniques et défaillance des appareillages mis en œuvre. Cette garantie contractuelle engage l’entrepreneur notamment dans les cas où le fonctionnement des appareils ne serait pas satisfaisant, à effectuer le remplacement ou la réparation du problème constaté. L’entrepreneur sera dégagé de ses obligations si le défaut provient du fait de l’utilisateur.</w:t>
      </w:r>
    </w:p>
    <w:p w14:paraId="760AC7A6" w14:textId="77777777" w:rsidR="00F94E8D" w:rsidRPr="00DB479F" w:rsidRDefault="00F94E8D" w:rsidP="00C14585">
      <w:pPr>
        <w:spacing w:after="0" w:line="240" w:lineRule="auto"/>
        <w:jc w:val="both"/>
        <w:rPr>
          <w:rFonts w:eastAsia="Times New Roman" w:cstheme="minorHAnsi"/>
          <w:sz w:val="20"/>
          <w:szCs w:val="20"/>
          <w:lang w:eastAsia="fr-FR"/>
        </w:rPr>
      </w:pPr>
    </w:p>
    <w:p w14:paraId="169A3267"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La garantie particulière prend effet, pour la durée prévue ci-dessus, à la réception de l’ouvrage ou en cas de réceptions partielles, à la date de la dernière des réceptions partielles (intégralité de l’ouvrage réceptionné).</w:t>
      </w:r>
    </w:p>
    <w:p w14:paraId="084E9DC2" w14:textId="3BDE1903" w:rsidR="00F94E8D" w:rsidRPr="00ED471B" w:rsidRDefault="00F94E8D" w:rsidP="00C14585">
      <w:pPr>
        <w:spacing w:after="0" w:line="240" w:lineRule="auto"/>
        <w:jc w:val="both"/>
        <w:rPr>
          <w:rFonts w:eastAsia="Times New Roman" w:cstheme="minorHAnsi"/>
          <w:b/>
          <w:sz w:val="20"/>
          <w:szCs w:val="20"/>
          <w:lang w:eastAsia="fr-FR"/>
        </w:rPr>
      </w:pPr>
      <w:r w:rsidRPr="00ED471B">
        <w:rPr>
          <w:rFonts w:eastAsia="Times New Roman" w:cstheme="minorHAnsi"/>
          <w:b/>
          <w:sz w:val="20"/>
          <w:szCs w:val="20"/>
          <w:lang w:eastAsia="fr-FR"/>
        </w:rPr>
        <w:t>La garantie particulière est distincte de la garantie de parfait achèvement.</w:t>
      </w:r>
    </w:p>
    <w:p w14:paraId="4B06E1AF" w14:textId="77777777" w:rsidR="00F94E8D" w:rsidRPr="00DB479F" w:rsidRDefault="00F94E8D" w:rsidP="00C14585">
      <w:pPr>
        <w:spacing w:after="0" w:line="240" w:lineRule="auto"/>
        <w:jc w:val="both"/>
        <w:rPr>
          <w:rFonts w:eastAsia="Times New Roman" w:cstheme="minorHAnsi"/>
          <w:sz w:val="20"/>
          <w:szCs w:val="20"/>
          <w:lang w:eastAsia="fr-FR"/>
        </w:rPr>
      </w:pPr>
    </w:p>
    <w:p w14:paraId="620CD7FB" w14:textId="77777777" w:rsidR="00F94E8D" w:rsidRPr="00DB479F" w:rsidRDefault="00F94E8D" w:rsidP="00FD09E1">
      <w:pPr>
        <w:numPr>
          <w:ilvl w:val="1"/>
          <w:numId w:val="21"/>
        </w:numPr>
        <w:spacing w:after="0" w:line="240" w:lineRule="auto"/>
        <w:ind w:left="0" w:firstLine="0"/>
        <w:jc w:val="both"/>
        <w:outlineLvl w:val="1"/>
        <w:rPr>
          <w:rFonts w:eastAsia="Times New Roman" w:cstheme="minorHAnsi"/>
          <w:b/>
          <w:sz w:val="20"/>
          <w:szCs w:val="20"/>
          <w:lang w:eastAsia="fr-FR"/>
        </w:rPr>
      </w:pPr>
      <w:bookmarkStart w:id="336" w:name="_Toc269882487"/>
      <w:bookmarkStart w:id="337" w:name="_Toc269888758"/>
      <w:bookmarkStart w:id="338" w:name="_Toc164869898"/>
      <w:r w:rsidRPr="00DB479F">
        <w:rPr>
          <w:rFonts w:eastAsia="Times New Roman" w:cstheme="minorHAnsi"/>
          <w:b/>
          <w:sz w:val="20"/>
          <w:szCs w:val="20"/>
          <w:lang w:eastAsia="fr-FR"/>
        </w:rPr>
        <w:t>Assurances obligatoires des travaux</w:t>
      </w:r>
      <w:bookmarkEnd w:id="336"/>
      <w:bookmarkEnd w:id="337"/>
      <w:bookmarkEnd w:id="338"/>
    </w:p>
    <w:p w14:paraId="21C6971F" w14:textId="559C5C59"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Chaque entreprise est directement et personnellement responsable vis à vis du </w:t>
      </w:r>
      <w:r w:rsidR="00ED471B">
        <w:rPr>
          <w:rFonts w:eastAsia="Times New Roman" w:cstheme="minorHAnsi"/>
          <w:sz w:val="20"/>
          <w:szCs w:val="20"/>
          <w:lang w:eastAsia="fr-FR"/>
        </w:rPr>
        <w:t>MO/MOD</w:t>
      </w:r>
      <w:r w:rsidRPr="00DB479F">
        <w:rPr>
          <w:rFonts w:eastAsia="Times New Roman" w:cstheme="minorHAnsi"/>
          <w:sz w:val="20"/>
          <w:szCs w:val="20"/>
          <w:lang w:eastAsia="fr-FR"/>
        </w:rPr>
        <w:t xml:space="preserve"> des travaux compris dans son marché.</w:t>
      </w:r>
    </w:p>
    <w:p w14:paraId="5AA0390E" w14:textId="77777777" w:rsidR="00F94E8D" w:rsidRPr="00DB479F" w:rsidRDefault="00F94E8D" w:rsidP="00C14585">
      <w:pPr>
        <w:spacing w:after="0" w:line="240" w:lineRule="auto"/>
        <w:jc w:val="both"/>
        <w:rPr>
          <w:rFonts w:eastAsia="Times New Roman" w:cstheme="minorHAnsi"/>
          <w:sz w:val="20"/>
          <w:szCs w:val="20"/>
          <w:lang w:eastAsia="fr-FR"/>
        </w:rPr>
      </w:pPr>
    </w:p>
    <w:p w14:paraId="4FB9C226" w14:textId="153D2E42" w:rsidR="00F94E8D" w:rsidRPr="00DB479F" w:rsidRDefault="00F94E8D" w:rsidP="00DD6108">
      <w:pPr>
        <w:pStyle w:val="Paragraphedeliste"/>
        <w:numPr>
          <w:ilvl w:val="2"/>
          <w:numId w:val="52"/>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339" w:name="_Toc483226862"/>
      <w:bookmarkStart w:id="340" w:name="_Toc164869899"/>
      <w:r w:rsidRPr="00DB479F">
        <w:rPr>
          <w:rFonts w:eastAsia="Times New Roman" w:cstheme="minorHAnsi"/>
          <w:b/>
          <w:color w:val="C45911" w:themeColor="accent2" w:themeShade="BF"/>
          <w:sz w:val="20"/>
          <w:szCs w:val="20"/>
          <w:lang w:eastAsia="fr-FR"/>
        </w:rPr>
        <w:t>Assurance</w:t>
      </w:r>
      <w:r w:rsidR="00646FE4">
        <w:rPr>
          <w:rFonts w:eastAsia="Times New Roman" w:cstheme="minorHAnsi"/>
          <w:b/>
          <w:color w:val="C45911" w:themeColor="accent2" w:themeShade="BF"/>
          <w:sz w:val="20"/>
          <w:szCs w:val="20"/>
          <w:lang w:eastAsia="fr-FR"/>
        </w:rPr>
        <w:t>s à souscrire obligatoirement par le MO/MOD</w:t>
      </w:r>
      <w:bookmarkEnd w:id="339"/>
      <w:bookmarkEnd w:id="340"/>
    </w:p>
    <w:p w14:paraId="4F73F0BE" w14:textId="637791EC" w:rsidR="00F94E8D" w:rsidRDefault="00646FE4" w:rsidP="00646FE4">
      <w:pPr>
        <w:pStyle w:val="Paragraphedeliste"/>
        <w:numPr>
          <w:ilvl w:val="0"/>
          <w:numId w:val="66"/>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Assurance de dommages obligatoire (DO) résultant des articles Lp 242-1 à Lp 242-4 et R 242-1 à R 242-2 du code des assurances de la Nouvelle-Calédonie ;</w:t>
      </w:r>
    </w:p>
    <w:p w14:paraId="6FB2A209" w14:textId="2A0EA6A4" w:rsidR="00646FE4" w:rsidRDefault="00646FE4" w:rsidP="00646FE4">
      <w:pPr>
        <w:pStyle w:val="Paragraphedeliste"/>
        <w:numPr>
          <w:ilvl w:val="0"/>
          <w:numId w:val="66"/>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Pour les chantiers dont le montant des travaux excède un milliard huit cent millions de francs CFP, l’assurance contrat collectif de responsabilité décennale (CCRD) ;</w:t>
      </w:r>
    </w:p>
    <w:p w14:paraId="7D26016B" w14:textId="117A5A9B" w:rsidR="00646FE4" w:rsidRDefault="00646FE4" w:rsidP="00646FE4">
      <w:pPr>
        <w:pStyle w:val="Paragraphedeliste"/>
        <w:numPr>
          <w:ilvl w:val="0"/>
          <w:numId w:val="66"/>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Assurance de responsabilité obligatoire (CNR) résultant des articles Lp 241-1, Lp 241-2, R 241-1 et R 241-1-1 du code des assurances de la Nouvelle-</w:t>
      </w:r>
      <w:r w:rsidR="008A3CA3">
        <w:rPr>
          <w:rFonts w:eastAsia="Times New Roman" w:cstheme="minorHAnsi"/>
          <w:sz w:val="20"/>
          <w:szCs w:val="20"/>
          <w:lang w:eastAsia="fr-FR"/>
        </w:rPr>
        <w:t>Calédonie,</w:t>
      </w:r>
      <w:r w:rsidR="00905DF9">
        <w:rPr>
          <w:rFonts w:eastAsia="Times New Roman" w:cstheme="minorHAnsi"/>
          <w:sz w:val="20"/>
          <w:szCs w:val="20"/>
          <w:lang w:eastAsia="fr-FR"/>
        </w:rPr>
        <w:t xml:space="preserve"> pour les chantiers soumis au seuil de déclenchement de cette assurance.</w:t>
      </w:r>
    </w:p>
    <w:p w14:paraId="511D64D8" w14:textId="77777777" w:rsidR="00646FE4" w:rsidRPr="00646FE4" w:rsidRDefault="00646FE4" w:rsidP="00646FE4">
      <w:pPr>
        <w:pStyle w:val="Paragraphedeliste"/>
        <w:spacing w:after="0" w:line="240" w:lineRule="auto"/>
        <w:jc w:val="both"/>
        <w:rPr>
          <w:rFonts w:eastAsia="Times New Roman" w:cstheme="minorHAnsi"/>
          <w:sz w:val="20"/>
          <w:szCs w:val="20"/>
          <w:lang w:eastAsia="fr-FR"/>
        </w:rPr>
      </w:pPr>
    </w:p>
    <w:p w14:paraId="6AA5CDA5" w14:textId="1E271B4B" w:rsidR="009A679E" w:rsidRPr="009A679E" w:rsidRDefault="009A679E" w:rsidP="00C14585">
      <w:pPr>
        <w:pStyle w:val="Paragraphedeliste"/>
        <w:numPr>
          <w:ilvl w:val="2"/>
          <w:numId w:val="52"/>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341" w:name="_Toc164869900"/>
      <w:r w:rsidRPr="00DB479F">
        <w:rPr>
          <w:rFonts w:eastAsia="Times New Roman" w:cstheme="minorHAnsi"/>
          <w:b/>
          <w:color w:val="C45911" w:themeColor="accent2" w:themeShade="BF"/>
          <w:sz w:val="20"/>
          <w:szCs w:val="20"/>
          <w:lang w:eastAsia="fr-FR"/>
        </w:rPr>
        <w:t xml:space="preserve">Assurance </w:t>
      </w:r>
      <w:r w:rsidR="00646FE4">
        <w:rPr>
          <w:rFonts w:eastAsia="Times New Roman" w:cstheme="minorHAnsi"/>
          <w:b/>
          <w:color w:val="C45911" w:themeColor="accent2" w:themeShade="BF"/>
          <w:sz w:val="20"/>
          <w:szCs w:val="20"/>
          <w:lang w:eastAsia="fr-FR"/>
        </w:rPr>
        <w:t>facultative qui peut être souscrite par le MO/MOD</w:t>
      </w:r>
      <w:bookmarkEnd w:id="341"/>
    </w:p>
    <w:p w14:paraId="1E30D5EC" w14:textId="30B35732" w:rsidR="00F94E8D" w:rsidRDefault="00F133C8" w:rsidP="00C14585">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Sans objet</w:t>
      </w:r>
    </w:p>
    <w:p w14:paraId="6B24E7D6" w14:textId="77777777" w:rsidR="00F133C8" w:rsidRPr="007343A9" w:rsidRDefault="00F133C8" w:rsidP="00C14585">
      <w:pPr>
        <w:spacing w:after="0" w:line="240" w:lineRule="auto"/>
        <w:jc w:val="both"/>
        <w:rPr>
          <w:rFonts w:eastAsia="Times New Roman" w:cstheme="minorHAnsi"/>
          <w:sz w:val="20"/>
          <w:szCs w:val="20"/>
          <w:lang w:eastAsia="fr-FR"/>
        </w:rPr>
      </w:pPr>
    </w:p>
    <w:p w14:paraId="528B7129" w14:textId="4D92FA63" w:rsidR="00F94E8D" w:rsidRPr="007343A9" w:rsidRDefault="00F94E8D" w:rsidP="00DD6108">
      <w:pPr>
        <w:pStyle w:val="Paragraphedeliste"/>
        <w:numPr>
          <w:ilvl w:val="2"/>
          <w:numId w:val="52"/>
        </w:numPr>
        <w:tabs>
          <w:tab w:val="left" w:pos="851"/>
          <w:tab w:val="left" w:pos="1701"/>
        </w:tabs>
        <w:spacing w:after="0" w:line="240" w:lineRule="auto"/>
        <w:jc w:val="both"/>
        <w:outlineLvl w:val="2"/>
        <w:rPr>
          <w:rFonts w:eastAsia="Times New Roman" w:cstheme="minorHAnsi"/>
          <w:b/>
          <w:color w:val="C45911" w:themeColor="accent2" w:themeShade="BF"/>
          <w:sz w:val="20"/>
          <w:szCs w:val="20"/>
          <w:lang w:eastAsia="fr-FR"/>
        </w:rPr>
      </w:pPr>
      <w:bookmarkStart w:id="342" w:name="_Toc483226863"/>
      <w:bookmarkStart w:id="343" w:name="_Toc164869901"/>
      <w:r w:rsidRPr="007343A9">
        <w:rPr>
          <w:rFonts w:eastAsia="Times New Roman" w:cstheme="minorHAnsi"/>
          <w:b/>
          <w:color w:val="C45911" w:themeColor="accent2" w:themeShade="BF"/>
          <w:sz w:val="20"/>
          <w:szCs w:val="20"/>
          <w:lang w:eastAsia="fr-FR"/>
        </w:rPr>
        <w:t xml:space="preserve">Assurance </w:t>
      </w:r>
      <w:bookmarkEnd w:id="342"/>
      <w:r w:rsidR="007343A9">
        <w:rPr>
          <w:rFonts w:eastAsia="Times New Roman" w:cstheme="minorHAnsi"/>
          <w:b/>
          <w:color w:val="C45911" w:themeColor="accent2" w:themeShade="BF"/>
          <w:sz w:val="20"/>
          <w:szCs w:val="20"/>
          <w:lang w:eastAsia="fr-FR"/>
        </w:rPr>
        <w:t>à souscrire obligatoirement par les entreprises</w:t>
      </w:r>
      <w:bookmarkEnd w:id="343"/>
      <w:r w:rsidRPr="007343A9">
        <w:rPr>
          <w:rFonts w:eastAsia="Times New Roman" w:cstheme="minorHAnsi"/>
          <w:b/>
          <w:color w:val="C45911" w:themeColor="accent2" w:themeShade="BF"/>
          <w:sz w:val="20"/>
          <w:szCs w:val="20"/>
          <w:lang w:eastAsia="fr-FR"/>
        </w:rPr>
        <w:t xml:space="preserve"> </w:t>
      </w:r>
    </w:p>
    <w:p w14:paraId="607643D0" w14:textId="0FEF3E4F" w:rsidR="00F94E8D" w:rsidRDefault="007343A9" w:rsidP="007343A9">
      <w:pPr>
        <w:pStyle w:val="Paragraphedeliste"/>
        <w:numPr>
          <w:ilvl w:val="0"/>
          <w:numId w:val="67"/>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Assurance de responsabilité décennale résultant de l’article Lp 241-1 du code des assurances de la Nouvelle-Calédonie.</w:t>
      </w:r>
    </w:p>
    <w:p w14:paraId="68362381" w14:textId="77777777" w:rsidR="007343A9" w:rsidRDefault="007343A9" w:rsidP="007343A9">
      <w:pPr>
        <w:spacing w:after="0" w:line="240" w:lineRule="auto"/>
        <w:jc w:val="both"/>
        <w:rPr>
          <w:rFonts w:eastAsia="Times New Roman" w:cstheme="minorHAnsi"/>
          <w:sz w:val="20"/>
          <w:szCs w:val="20"/>
          <w:lang w:eastAsia="fr-FR"/>
        </w:rPr>
      </w:pPr>
    </w:p>
    <w:p w14:paraId="17D624C5" w14:textId="7455314C" w:rsidR="007343A9" w:rsidRDefault="007343A9" w:rsidP="007343A9">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L’assurance de responsabilité décennale concerne les personnes physiques ou morales impliquées dans l’acte de construire et dont la présomption de responsabilité peut être engagée sur le fondement de l’article 1792 du code civil applicable en Nouvelle-Calédonie qui précise : « Si l’édifice construit à prix fait, périt en tout ou partie par le vice de la construction, même par </w:t>
      </w:r>
      <w:r w:rsidR="0084461B">
        <w:rPr>
          <w:rFonts w:eastAsia="Times New Roman" w:cstheme="minorHAnsi"/>
          <w:sz w:val="20"/>
          <w:szCs w:val="20"/>
          <w:lang w:eastAsia="fr-FR"/>
        </w:rPr>
        <w:t>le vice du sol, les architectes et entrepreneurs en sont responsables pendant 10 ans. »</w:t>
      </w:r>
    </w:p>
    <w:p w14:paraId="035124AD" w14:textId="77777777" w:rsidR="0084461B" w:rsidRDefault="0084461B" w:rsidP="007343A9">
      <w:pPr>
        <w:spacing w:after="0" w:line="240" w:lineRule="auto"/>
        <w:jc w:val="both"/>
        <w:rPr>
          <w:rFonts w:eastAsia="Times New Roman" w:cstheme="minorHAnsi"/>
          <w:sz w:val="20"/>
          <w:szCs w:val="20"/>
          <w:lang w:eastAsia="fr-FR"/>
        </w:rPr>
      </w:pPr>
    </w:p>
    <w:p w14:paraId="5AF8C242" w14:textId="608280BA" w:rsidR="0084461B" w:rsidRDefault="0084461B" w:rsidP="007343A9">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Elle couvrira jusqu’à concurrence du montant total des travaux les responsabilités qui peuvent incomber aux constructeurs, conformément aux dispositions légales.</w:t>
      </w:r>
    </w:p>
    <w:p w14:paraId="4DC3C0E9" w14:textId="1DF2AC13" w:rsidR="00F94E8D" w:rsidRDefault="00F94E8D" w:rsidP="00C14585">
      <w:pPr>
        <w:spacing w:after="0" w:line="240" w:lineRule="auto"/>
        <w:jc w:val="both"/>
        <w:rPr>
          <w:rFonts w:eastAsia="Times New Roman" w:cstheme="minorHAnsi"/>
          <w:sz w:val="20"/>
          <w:szCs w:val="20"/>
          <w:lang w:eastAsia="fr-FR"/>
        </w:rPr>
      </w:pPr>
      <w:bookmarkStart w:id="344" w:name="_Toc269837590"/>
      <w:bookmarkStart w:id="345" w:name="_Toc269882139"/>
      <w:bookmarkStart w:id="346" w:name="_Toc269882490"/>
      <w:bookmarkStart w:id="347" w:name="_Toc269888761"/>
      <w:bookmarkStart w:id="348" w:name="_Toc269907398"/>
      <w:bookmarkStart w:id="349" w:name="_Toc269907475"/>
      <w:bookmarkStart w:id="350" w:name="_Toc269907717"/>
    </w:p>
    <w:p w14:paraId="01C01E7C" w14:textId="77777777" w:rsidR="008A3CA3" w:rsidRPr="00DB479F" w:rsidRDefault="008A3CA3" w:rsidP="00C14585">
      <w:pPr>
        <w:spacing w:after="0" w:line="240" w:lineRule="auto"/>
        <w:jc w:val="both"/>
        <w:rPr>
          <w:rFonts w:eastAsia="Times New Roman" w:cstheme="minorHAnsi"/>
          <w:sz w:val="20"/>
          <w:szCs w:val="20"/>
          <w:lang w:eastAsia="fr-FR"/>
        </w:rPr>
      </w:pPr>
    </w:p>
    <w:p w14:paraId="69CC9737" w14:textId="379316E3"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351" w:name="_Toc164869902"/>
      <w:r w:rsidRPr="00DB479F">
        <w:rPr>
          <w:rFonts w:eastAsia="Times New Roman" w:cstheme="minorHAnsi"/>
          <w:b/>
          <w:caps/>
          <w:color w:val="FFFFFF" w:themeColor="background1"/>
          <w:sz w:val="20"/>
          <w:szCs w:val="20"/>
          <w:lang w:eastAsia="fr-FR"/>
        </w:rPr>
        <w:t>ARTICLE 10 - Résiliation ANTICIPEE</w:t>
      </w:r>
      <w:bookmarkEnd w:id="351"/>
    </w:p>
    <w:p w14:paraId="75C4093D" w14:textId="77777777" w:rsidR="00C14585" w:rsidRPr="00DB479F" w:rsidRDefault="00C14585" w:rsidP="00C14585">
      <w:pPr>
        <w:spacing w:after="0" w:line="240" w:lineRule="auto"/>
        <w:jc w:val="both"/>
        <w:rPr>
          <w:rFonts w:eastAsia="Times New Roman" w:cstheme="minorHAnsi"/>
          <w:sz w:val="20"/>
          <w:szCs w:val="20"/>
          <w:lang w:eastAsia="fr-FR"/>
        </w:rPr>
      </w:pPr>
    </w:p>
    <w:p w14:paraId="68D1FA63"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 marché pourra être résilié par anticipation et de plein droit, dans tous les cas prévus par le Cahier des Clauses Administratives Générales, applicable aux travaux de bâtiment faisant l’objet d’un marché privé (NF P03-001 – octobre 2017).</w:t>
      </w:r>
    </w:p>
    <w:p w14:paraId="3475599F" w14:textId="77777777" w:rsidR="009A679E" w:rsidRDefault="009A679E" w:rsidP="00C14585">
      <w:pPr>
        <w:spacing w:after="0" w:line="240" w:lineRule="auto"/>
        <w:jc w:val="both"/>
        <w:rPr>
          <w:rFonts w:eastAsia="Times New Roman" w:cstheme="minorHAnsi"/>
          <w:sz w:val="20"/>
          <w:szCs w:val="20"/>
          <w:lang w:eastAsia="fr-FR"/>
        </w:rPr>
      </w:pPr>
    </w:p>
    <w:p w14:paraId="5A7F86E6" w14:textId="726A26C3" w:rsidR="00F94E8D"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D’accord parties, en sus des cas prévus dans le CCAG marchés privés ci-dessus cité, Le </w:t>
      </w:r>
      <w:r w:rsidR="009A679E">
        <w:rPr>
          <w:rFonts w:eastAsia="Times New Roman" w:cstheme="minorHAnsi"/>
          <w:sz w:val="20"/>
          <w:szCs w:val="20"/>
          <w:lang w:eastAsia="fr-FR"/>
        </w:rPr>
        <w:t>MO/MOD</w:t>
      </w:r>
      <w:r w:rsidRPr="00DB479F">
        <w:rPr>
          <w:rFonts w:eastAsia="Times New Roman" w:cstheme="minorHAnsi"/>
          <w:sz w:val="20"/>
          <w:szCs w:val="20"/>
          <w:lang w:eastAsia="fr-FR"/>
        </w:rPr>
        <w:t xml:space="preserve"> pourra résilier le marché aux torts exclusifs du titulaire :</w:t>
      </w:r>
    </w:p>
    <w:p w14:paraId="6D5DF714" w14:textId="77777777" w:rsidR="004C5483" w:rsidRDefault="004C5483" w:rsidP="00C14585">
      <w:pPr>
        <w:spacing w:after="0" w:line="240" w:lineRule="auto"/>
        <w:jc w:val="both"/>
        <w:rPr>
          <w:rFonts w:eastAsia="Times New Roman" w:cstheme="minorHAnsi"/>
          <w:sz w:val="20"/>
          <w:szCs w:val="20"/>
          <w:lang w:eastAsia="fr-FR"/>
        </w:rPr>
      </w:pPr>
    </w:p>
    <w:p w14:paraId="302CAE2F" w14:textId="77777777" w:rsidR="00F94E8D" w:rsidRPr="00DB479F" w:rsidRDefault="00F94E8D" w:rsidP="004C5483">
      <w:pPr>
        <w:spacing w:after="0" w:line="240" w:lineRule="auto"/>
        <w:jc w:val="both"/>
        <w:rPr>
          <w:rFonts w:eastAsia="Times New Roman" w:cstheme="minorHAnsi"/>
          <w:b/>
          <w:vanish/>
          <w:sz w:val="20"/>
          <w:szCs w:val="20"/>
          <w:u w:val="single"/>
          <w:lang w:eastAsia="fr-FR"/>
        </w:rPr>
      </w:pPr>
      <w:bookmarkStart w:id="352" w:name="_Toc426978920"/>
      <w:bookmarkStart w:id="353" w:name="_Toc426979695"/>
    </w:p>
    <w:p w14:paraId="3D23026A" w14:textId="21EE5F50" w:rsidR="00F94E8D" w:rsidRPr="00A53B54" w:rsidRDefault="00A53B54" w:rsidP="00A53B54">
      <w:pPr>
        <w:pStyle w:val="Paragraphedeliste"/>
        <w:numPr>
          <w:ilvl w:val="1"/>
          <w:numId w:val="68"/>
        </w:numPr>
        <w:spacing w:after="0" w:line="240" w:lineRule="auto"/>
        <w:jc w:val="both"/>
        <w:outlineLvl w:val="1"/>
        <w:rPr>
          <w:rFonts w:eastAsia="Times New Roman" w:cstheme="minorHAnsi"/>
          <w:b/>
          <w:sz w:val="20"/>
          <w:szCs w:val="20"/>
          <w:lang w:eastAsia="fr-FR"/>
        </w:rPr>
      </w:pPr>
      <w:r>
        <w:rPr>
          <w:rFonts w:eastAsia="Times New Roman" w:cstheme="minorHAnsi"/>
          <w:b/>
          <w:sz w:val="20"/>
          <w:szCs w:val="20"/>
          <w:lang w:eastAsia="fr-FR"/>
        </w:rPr>
        <w:t xml:space="preserve"> </w:t>
      </w:r>
      <w:bookmarkStart w:id="354" w:name="_Toc164869903"/>
      <w:r w:rsidR="00F94E8D" w:rsidRPr="00A53B54">
        <w:rPr>
          <w:rFonts w:eastAsia="Times New Roman" w:cstheme="minorHAnsi"/>
          <w:b/>
          <w:sz w:val="20"/>
          <w:szCs w:val="20"/>
          <w:lang w:eastAsia="fr-FR"/>
        </w:rPr>
        <w:t>Après mise en demeure restée infructueuse, lorsque :</w:t>
      </w:r>
      <w:bookmarkEnd w:id="352"/>
      <w:bookmarkEnd w:id="353"/>
      <w:bookmarkEnd w:id="354"/>
    </w:p>
    <w:p w14:paraId="57D5A3E8" w14:textId="77777777" w:rsidR="00D03480" w:rsidRPr="00DB479F" w:rsidRDefault="00D03480" w:rsidP="00D03480">
      <w:pPr>
        <w:spacing w:after="0" w:line="240" w:lineRule="auto"/>
        <w:jc w:val="both"/>
        <w:outlineLvl w:val="1"/>
        <w:rPr>
          <w:rFonts w:eastAsia="Times New Roman" w:cstheme="minorHAnsi"/>
          <w:b/>
          <w:sz w:val="20"/>
          <w:szCs w:val="20"/>
          <w:lang w:eastAsia="fr-FR"/>
        </w:rPr>
      </w:pPr>
    </w:p>
    <w:p w14:paraId="03205EF9" w14:textId="12A4EA66" w:rsidR="00F94E8D" w:rsidRPr="00DB479F" w:rsidRDefault="00F94E8D" w:rsidP="00DD6108">
      <w:pPr>
        <w:numPr>
          <w:ilvl w:val="0"/>
          <w:numId w:val="29"/>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 xml:space="preserve">L’inexécution d’une ou plusieurs de ses obligations contractuelles ou l’exécution tardive par le titulaire est de nature à compromettre la position (administrative et/ou financière) finale du </w:t>
      </w:r>
      <w:r w:rsidR="009A679E">
        <w:rPr>
          <w:rFonts w:eastAsia="Times New Roman" w:cstheme="minorHAnsi"/>
          <w:sz w:val="20"/>
          <w:szCs w:val="20"/>
          <w:lang w:eastAsia="fr-FR"/>
        </w:rPr>
        <w:t>MO/MOD</w:t>
      </w:r>
      <w:r w:rsidRPr="00DB479F">
        <w:rPr>
          <w:rFonts w:eastAsia="Times New Roman" w:cstheme="minorHAnsi"/>
          <w:sz w:val="20"/>
          <w:szCs w:val="20"/>
          <w:lang w:eastAsia="fr-FR"/>
        </w:rPr>
        <w:t xml:space="preserve"> dans la réalisation du projet ;</w:t>
      </w:r>
    </w:p>
    <w:p w14:paraId="0BE82E5B" w14:textId="3FE89292" w:rsidR="00F94E8D" w:rsidRPr="00DB479F" w:rsidRDefault="00F94E8D" w:rsidP="00DD6108">
      <w:pPr>
        <w:numPr>
          <w:ilvl w:val="0"/>
          <w:numId w:val="29"/>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Le titulaire contrevient aux obligations de la législation ou de la régle</w:t>
      </w:r>
      <w:r w:rsidR="002E7192">
        <w:rPr>
          <w:rFonts w:eastAsia="Times New Roman" w:cstheme="minorHAnsi"/>
          <w:sz w:val="20"/>
          <w:szCs w:val="20"/>
          <w:lang w:eastAsia="fr-FR"/>
        </w:rPr>
        <w:t>mentation notamment du travail </w:t>
      </w:r>
      <w:r w:rsidR="001F01A8">
        <w:rPr>
          <w:rFonts w:eastAsia="Times New Roman" w:cstheme="minorHAnsi"/>
          <w:sz w:val="20"/>
          <w:szCs w:val="20"/>
          <w:lang w:eastAsia="fr-FR"/>
        </w:rPr>
        <w:t>s</w:t>
      </w:r>
      <w:r w:rsidRPr="00DB479F">
        <w:rPr>
          <w:rFonts w:eastAsia="Times New Roman" w:cstheme="minorHAnsi"/>
          <w:sz w:val="20"/>
          <w:szCs w:val="20"/>
          <w:lang w:eastAsia="fr-FR"/>
        </w:rPr>
        <w:t>ou des assurances ;</w:t>
      </w:r>
    </w:p>
    <w:p w14:paraId="65471FDE" w14:textId="77777777" w:rsidR="00F94E8D" w:rsidRPr="00DB479F" w:rsidRDefault="00F94E8D" w:rsidP="00DD6108">
      <w:pPr>
        <w:numPr>
          <w:ilvl w:val="0"/>
          <w:numId w:val="29"/>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Le titulaire entrave le libre exercice du contrôle en cours d'exécution du contrat ;</w:t>
      </w:r>
    </w:p>
    <w:p w14:paraId="749E6B11" w14:textId="77777777" w:rsidR="00F94E8D" w:rsidRDefault="00F94E8D" w:rsidP="00C14585">
      <w:pPr>
        <w:shd w:val="clear" w:color="auto" w:fill="FFFFFF"/>
        <w:spacing w:after="0" w:line="240" w:lineRule="auto"/>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La mise en demeure devra être notifiée par écrit et envoyée en recommandé avec accusé de réception ou remise contre émargement au destinataire ou son représentant. Le titulaire disposera d’un délai de quinze jours, à compter de la notification de la mise en demeure pour satisfaire aux obligations de celle-ci ou pour présenter ses observations.</w:t>
      </w:r>
    </w:p>
    <w:p w14:paraId="0BE32AE2" w14:textId="2CE846D6" w:rsidR="0055556A" w:rsidRPr="00DB479F" w:rsidRDefault="0055556A" w:rsidP="00C14585">
      <w:pPr>
        <w:shd w:val="clear" w:color="auto" w:fill="FFFFFF"/>
        <w:spacing w:after="0" w:line="240" w:lineRule="auto"/>
        <w:jc w:val="both"/>
        <w:textAlignment w:val="baseline"/>
        <w:rPr>
          <w:rFonts w:eastAsia="Times New Roman" w:cstheme="minorHAnsi"/>
          <w:sz w:val="20"/>
          <w:szCs w:val="20"/>
          <w:lang w:eastAsia="fr-FR"/>
        </w:rPr>
      </w:pPr>
      <w:r>
        <w:rPr>
          <w:rFonts w:eastAsia="Times New Roman" w:cstheme="minorHAnsi"/>
          <w:sz w:val="20"/>
          <w:szCs w:val="20"/>
          <w:lang w:eastAsia="fr-FR"/>
        </w:rPr>
        <w:t>d)</w:t>
      </w:r>
      <w:r>
        <w:rPr>
          <w:rFonts w:eastAsia="Times New Roman" w:cstheme="minorHAnsi"/>
          <w:sz w:val="20"/>
          <w:szCs w:val="20"/>
          <w:lang w:eastAsia="fr-FR"/>
        </w:rPr>
        <w:tab/>
        <w:t>Le titulaire contrevient à l‘obligation d’assurance résultant de l’article Lp 241-1. Dans ce cas le/les contrevenants s’exposent également à la peine d’amende d’un montant de 8.500.000 F FCP prévue par l’article Lp 243-13 du code des assurances de la Nouvelle-Calédonie.</w:t>
      </w:r>
    </w:p>
    <w:p w14:paraId="173C6662" w14:textId="77777777" w:rsidR="002169FD" w:rsidRPr="00DB479F" w:rsidRDefault="002169FD" w:rsidP="00C14585">
      <w:pPr>
        <w:shd w:val="clear" w:color="auto" w:fill="FFFFFF"/>
        <w:spacing w:after="0" w:line="240" w:lineRule="auto"/>
        <w:jc w:val="both"/>
        <w:textAlignment w:val="baseline"/>
        <w:rPr>
          <w:rFonts w:eastAsia="Times New Roman" w:cstheme="minorHAnsi"/>
          <w:sz w:val="20"/>
          <w:szCs w:val="20"/>
          <w:lang w:eastAsia="fr-FR"/>
        </w:rPr>
      </w:pPr>
    </w:p>
    <w:p w14:paraId="16D671FD" w14:textId="13A96D70" w:rsidR="00F94E8D" w:rsidRPr="00A53B54" w:rsidRDefault="00A53B54" w:rsidP="00A53B54">
      <w:pPr>
        <w:pStyle w:val="Paragraphedeliste"/>
        <w:numPr>
          <w:ilvl w:val="1"/>
          <w:numId w:val="68"/>
        </w:numPr>
        <w:spacing w:after="0" w:line="240" w:lineRule="auto"/>
        <w:jc w:val="both"/>
        <w:outlineLvl w:val="1"/>
        <w:rPr>
          <w:rFonts w:eastAsia="Times New Roman" w:cstheme="minorHAnsi"/>
          <w:b/>
          <w:sz w:val="20"/>
          <w:szCs w:val="20"/>
          <w:lang w:eastAsia="fr-FR"/>
        </w:rPr>
      </w:pPr>
      <w:bookmarkStart w:id="355" w:name="_Toc426978921"/>
      <w:bookmarkStart w:id="356" w:name="_Toc426979696"/>
      <w:r>
        <w:rPr>
          <w:rFonts w:eastAsia="Times New Roman" w:cstheme="minorHAnsi"/>
          <w:b/>
          <w:sz w:val="20"/>
          <w:szCs w:val="20"/>
          <w:lang w:eastAsia="fr-FR"/>
        </w:rPr>
        <w:t xml:space="preserve"> </w:t>
      </w:r>
      <w:bookmarkStart w:id="357" w:name="_Toc164869904"/>
      <w:r w:rsidR="00F94E8D" w:rsidRPr="00A53B54">
        <w:rPr>
          <w:rFonts w:eastAsia="Times New Roman" w:cstheme="minorHAnsi"/>
          <w:b/>
          <w:sz w:val="20"/>
          <w:szCs w:val="20"/>
          <w:lang w:eastAsia="fr-FR"/>
        </w:rPr>
        <w:t>Sans mise en demeure préalable, lorsque :</w:t>
      </w:r>
      <w:bookmarkEnd w:id="355"/>
      <w:bookmarkEnd w:id="356"/>
      <w:bookmarkEnd w:id="357"/>
    </w:p>
    <w:p w14:paraId="39FDD4AC" w14:textId="77777777" w:rsidR="00D03480" w:rsidRPr="00DB479F" w:rsidRDefault="00D03480" w:rsidP="00D03480">
      <w:pPr>
        <w:spacing w:after="0" w:line="240" w:lineRule="auto"/>
        <w:jc w:val="both"/>
        <w:outlineLvl w:val="1"/>
        <w:rPr>
          <w:rFonts w:eastAsia="Times New Roman" w:cstheme="minorHAnsi"/>
          <w:b/>
          <w:sz w:val="20"/>
          <w:szCs w:val="20"/>
          <w:lang w:eastAsia="fr-FR"/>
        </w:rPr>
      </w:pPr>
    </w:p>
    <w:p w14:paraId="3BDFB314" w14:textId="77777777" w:rsidR="00F94E8D" w:rsidRPr="00DB479F" w:rsidRDefault="00F94E8D" w:rsidP="00DD6108">
      <w:pPr>
        <w:numPr>
          <w:ilvl w:val="0"/>
          <w:numId w:val="30"/>
        </w:numPr>
        <w:shd w:val="clear" w:color="auto" w:fill="FFFFFF"/>
        <w:spacing w:after="0" w:line="240" w:lineRule="auto"/>
        <w:ind w:left="0" w:firstLine="0"/>
        <w:jc w:val="both"/>
        <w:textAlignment w:val="baseline"/>
        <w:rPr>
          <w:rFonts w:eastAsia="Times New Roman" w:cstheme="minorHAnsi"/>
          <w:b/>
          <w:sz w:val="20"/>
          <w:szCs w:val="20"/>
          <w:u w:val="single"/>
          <w:lang w:eastAsia="fr-FR"/>
        </w:rPr>
      </w:pPr>
      <w:r w:rsidRPr="00D03480">
        <w:rPr>
          <w:rFonts w:eastAsia="Times New Roman" w:cstheme="minorHAnsi"/>
          <w:sz w:val="20"/>
          <w:szCs w:val="20"/>
          <w:lang w:eastAsia="fr-FR"/>
        </w:rPr>
        <w:t>Le titulaire déclare lui-même et par écrit ne pas pouvoir exécuter ses engagements, sans qu'il soit fondé à</w:t>
      </w:r>
      <w:r w:rsidRPr="00DB479F">
        <w:rPr>
          <w:rFonts w:eastAsia="Times New Roman" w:cstheme="minorHAnsi"/>
          <w:sz w:val="20"/>
          <w:szCs w:val="20"/>
          <w:lang w:eastAsia="fr-FR"/>
        </w:rPr>
        <w:t xml:space="preserve"> invoquer un cas de force majeure ;</w:t>
      </w:r>
    </w:p>
    <w:p w14:paraId="0FE5DAA3" w14:textId="77777777" w:rsidR="00F94E8D" w:rsidRPr="00DB479F" w:rsidRDefault="00F94E8D" w:rsidP="00DD6108">
      <w:pPr>
        <w:numPr>
          <w:ilvl w:val="0"/>
          <w:numId w:val="30"/>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Le titulaire s'est livré, à l'occasion de l'exécution de son marché, à des actes frauduleux ;</w:t>
      </w:r>
    </w:p>
    <w:p w14:paraId="000166ED" w14:textId="77777777" w:rsidR="00F94E8D" w:rsidRPr="00DB479F" w:rsidRDefault="00F94E8D" w:rsidP="00DD6108">
      <w:pPr>
        <w:numPr>
          <w:ilvl w:val="0"/>
          <w:numId w:val="30"/>
        </w:numPr>
        <w:shd w:val="clear" w:color="auto" w:fill="FFFFFF"/>
        <w:spacing w:after="0" w:line="240" w:lineRule="auto"/>
        <w:ind w:left="0" w:firstLine="0"/>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Postérieurement à la conclusion du marché, le titulaire fait l'objet d'une interdiction d'exercer toute profession industrielle ou commerciale.</w:t>
      </w:r>
    </w:p>
    <w:p w14:paraId="463DD554" w14:textId="20E1DF9A" w:rsidR="00F94E8D" w:rsidRPr="00DB479F" w:rsidRDefault="00F94E8D" w:rsidP="00C14585">
      <w:pPr>
        <w:shd w:val="clear" w:color="auto" w:fill="FFFFFF"/>
        <w:spacing w:after="0" w:line="240" w:lineRule="auto"/>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Dans tous les cas prévus aux paragraphes 10-1 et 10-2 ci-dessus, la décision de résiliation devra préciser que cette dernière est prononcée aux torts exclusifs du titulaire.</w:t>
      </w:r>
    </w:p>
    <w:p w14:paraId="144BE852" w14:textId="77777777" w:rsidR="00F94E8D" w:rsidRPr="00DB479F" w:rsidRDefault="00F94E8D" w:rsidP="00C14585">
      <w:pPr>
        <w:shd w:val="clear" w:color="auto" w:fill="FFFFFF"/>
        <w:spacing w:after="0" w:line="240" w:lineRule="auto"/>
        <w:jc w:val="both"/>
        <w:textAlignment w:val="baseline"/>
        <w:rPr>
          <w:rFonts w:eastAsia="Times New Roman" w:cstheme="minorHAnsi"/>
          <w:sz w:val="20"/>
          <w:szCs w:val="20"/>
          <w:lang w:eastAsia="fr-FR"/>
        </w:rPr>
      </w:pPr>
    </w:p>
    <w:p w14:paraId="4D2DC5AA" w14:textId="4C1D1B34" w:rsidR="00F94E8D" w:rsidRPr="00DB479F" w:rsidRDefault="00A53B54" w:rsidP="009F3E56">
      <w:pPr>
        <w:spacing w:after="0" w:line="240" w:lineRule="auto"/>
        <w:outlineLvl w:val="1"/>
        <w:rPr>
          <w:rFonts w:eastAsia="Times New Roman" w:cstheme="minorHAnsi"/>
          <w:b/>
          <w:sz w:val="20"/>
          <w:szCs w:val="20"/>
          <w:lang w:eastAsia="fr-FR"/>
        </w:rPr>
      </w:pPr>
      <w:bookmarkStart w:id="358" w:name="_Toc426978922"/>
      <w:bookmarkStart w:id="359" w:name="_Toc426979697"/>
      <w:bookmarkStart w:id="360" w:name="_Toc164869905"/>
      <w:r>
        <w:rPr>
          <w:rFonts w:eastAsia="Times New Roman" w:cstheme="minorHAnsi"/>
          <w:b/>
          <w:sz w:val="20"/>
          <w:szCs w:val="20"/>
          <w:lang w:eastAsia="fr-FR"/>
        </w:rPr>
        <w:t xml:space="preserve">10.3 </w:t>
      </w:r>
      <w:r w:rsidR="00F94E8D" w:rsidRPr="00DB479F">
        <w:rPr>
          <w:rFonts w:eastAsia="Times New Roman" w:cstheme="minorHAnsi"/>
          <w:b/>
          <w:sz w:val="20"/>
          <w:szCs w:val="20"/>
          <w:lang w:eastAsia="fr-FR"/>
        </w:rPr>
        <w:t>Pénalités</w:t>
      </w:r>
      <w:bookmarkEnd w:id="358"/>
      <w:bookmarkEnd w:id="359"/>
      <w:bookmarkEnd w:id="360"/>
    </w:p>
    <w:p w14:paraId="7004F5E7"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Par dérogation au CCAG applicable aux marchés privés, la résiliation du marché aux torts exclusifs du titulaire entraînera une pénalité à la charge de ce dernier d’un montant équivalent au minimum à 5% du montant du marché et au maximum à la plus-value liée à la conclusion d’un nouveau contrat en cas de non intervention de l’entreprise dans les délais requis ou de sa défaillance.</w:t>
      </w:r>
    </w:p>
    <w:p w14:paraId="5BC10A71" w14:textId="77777777" w:rsidR="009A679E" w:rsidRDefault="009A679E" w:rsidP="00C14585">
      <w:pPr>
        <w:spacing w:after="0" w:line="240" w:lineRule="auto"/>
        <w:jc w:val="both"/>
        <w:textAlignment w:val="baseline"/>
        <w:rPr>
          <w:rFonts w:eastAsia="Times New Roman" w:cstheme="minorHAnsi"/>
          <w:sz w:val="20"/>
          <w:szCs w:val="20"/>
          <w:lang w:eastAsia="fr-FR"/>
        </w:rPr>
      </w:pPr>
    </w:p>
    <w:p w14:paraId="095A9562" w14:textId="77777777" w:rsidR="00F94E8D" w:rsidRDefault="00F94E8D" w:rsidP="00C14585">
      <w:pPr>
        <w:spacing w:after="0" w:line="240" w:lineRule="auto"/>
        <w:jc w:val="both"/>
        <w:textAlignment w:val="baseline"/>
        <w:rPr>
          <w:rFonts w:eastAsia="Times New Roman" w:cstheme="minorHAnsi"/>
          <w:sz w:val="20"/>
          <w:szCs w:val="20"/>
          <w:lang w:eastAsia="fr-FR"/>
        </w:rPr>
      </w:pPr>
      <w:r w:rsidRPr="00DB479F">
        <w:rPr>
          <w:rFonts w:eastAsia="Times New Roman" w:cstheme="minorHAnsi"/>
          <w:sz w:val="20"/>
          <w:szCs w:val="20"/>
          <w:lang w:eastAsia="fr-FR"/>
        </w:rPr>
        <w:t>La résiliation du marché ne fait pas obstacle à l'exercice des actions civiles ou pénales contre le titulaire du marché.</w:t>
      </w:r>
    </w:p>
    <w:p w14:paraId="446AFF6C" w14:textId="77777777" w:rsidR="00D03480" w:rsidRPr="00DB479F" w:rsidRDefault="00D03480" w:rsidP="00C14585">
      <w:pPr>
        <w:spacing w:after="0" w:line="240" w:lineRule="auto"/>
        <w:jc w:val="both"/>
        <w:textAlignment w:val="baseline"/>
        <w:rPr>
          <w:rFonts w:eastAsia="Times New Roman" w:cstheme="minorHAnsi"/>
          <w:sz w:val="20"/>
          <w:szCs w:val="20"/>
          <w:lang w:eastAsia="fr-FR"/>
        </w:rPr>
      </w:pPr>
    </w:p>
    <w:p w14:paraId="7CA36311" w14:textId="77777777" w:rsidR="00C14585" w:rsidRPr="00DB479F" w:rsidRDefault="00C14585" w:rsidP="00C14585">
      <w:pPr>
        <w:spacing w:after="0" w:line="240" w:lineRule="auto"/>
        <w:jc w:val="both"/>
        <w:textAlignment w:val="baseline"/>
        <w:rPr>
          <w:rFonts w:eastAsia="Times New Roman" w:cstheme="minorHAnsi"/>
          <w:sz w:val="20"/>
          <w:szCs w:val="20"/>
          <w:lang w:eastAsia="fr-FR"/>
        </w:rPr>
      </w:pPr>
    </w:p>
    <w:p w14:paraId="73218AD1" w14:textId="01068AAC" w:rsidR="00F94E8D" w:rsidRPr="00DB479F" w:rsidRDefault="00F94E8D" w:rsidP="00F94E8D">
      <w:pPr>
        <w:keepNext/>
        <w:shd w:val="clear" w:color="auto" w:fill="808080" w:themeFill="background1" w:themeFillShade="80"/>
        <w:autoSpaceDE w:val="0"/>
        <w:autoSpaceDN w:val="0"/>
        <w:adjustRightInd w:val="0"/>
        <w:spacing w:after="0" w:line="240" w:lineRule="auto"/>
        <w:outlineLvl w:val="0"/>
        <w:rPr>
          <w:rFonts w:eastAsia="Times New Roman" w:cstheme="minorHAnsi"/>
          <w:b/>
          <w:bCs/>
          <w:caps/>
          <w:color w:val="FFFFFF" w:themeColor="background1"/>
          <w:sz w:val="20"/>
          <w:szCs w:val="20"/>
          <w:lang w:eastAsia="fr-FR"/>
        </w:rPr>
      </w:pPr>
      <w:bookmarkStart w:id="361" w:name="_Toc483226866"/>
      <w:r w:rsidRPr="00DB479F">
        <w:rPr>
          <w:rFonts w:eastAsia="Times New Roman" w:cstheme="minorHAnsi"/>
          <w:b/>
          <w:caps/>
          <w:color w:val="FFFFFF" w:themeColor="background1"/>
          <w:sz w:val="20"/>
          <w:szCs w:val="20"/>
          <w:lang w:eastAsia="fr-FR"/>
        </w:rPr>
        <w:t xml:space="preserve"> </w:t>
      </w:r>
      <w:bookmarkStart w:id="362" w:name="_Toc164869906"/>
      <w:r w:rsidRPr="00DB479F">
        <w:rPr>
          <w:rFonts w:eastAsia="Times New Roman" w:cstheme="minorHAnsi"/>
          <w:b/>
          <w:caps/>
          <w:color w:val="FFFFFF" w:themeColor="background1"/>
          <w:sz w:val="20"/>
          <w:szCs w:val="20"/>
          <w:lang w:eastAsia="fr-FR"/>
        </w:rPr>
        <w:t xml:space="preserve">ARTICLE 11 </w:t>
      </w:r>
      <w:r w:rsidR="00F133C8" w:rsidRPr="00DB479F">
        <w:rPr>
          <w:rFonts w:eastAsia="Times New Roman" w:cstheme="minorHAnsi"/>
          <w:b/>
          <w:caps/>
          <w:color w:val="FFFFFF" w:themeColor="background1"/>
          <w:sz w:val="20"/>
          <w:szCs w:val="20"/>
          <w:lang w:eastAsia="fr-FR"/>
        </w:rPr>
        <w:t>- COMPENSATION</w:t>
      </w:r>
      <w:r w:rsidRPr="00DB479F">
        <w:rPr>
          <w:rFonts w:eastAsia="Times New Roman" w:cstheme="minorHAnsi"/>
          <w:b/>
          <w:caps/>
          <w:color w:val="FFFFFF" w:themeColor="background1"/>
          <w:sz w:val="20"/>
          <w:szCs w:val="20"/>
          <w:lang w:eastAsia="fr-FR"/>
        </w:rPr>
        <w:t xml:space="preserve"> conventionnelle</w:t>
      </w:r>
      <w:bookmarkEnd w:id="361"/>
      <w:bookmarkEnd w:id="362"/>
    </w:p>
    <w:p w14:paraId="7C94EB24" w14:textId="77777777" w:rsidR="00C14585" w:rsidRPr="00DB479F" w:rsidRDefault="00C14585" w:rsidP="00F94E8D">
      <w:pPr>
        <w:spacing w:after="0" w:line="240" w:lineRule="auto"/>
        <w:jc w:val="both"/>
        <w:rPr>
          <w:rFonts w:eastAsia="Times New Roman" w:cstheme="minorHAnsi"/>
          <w:sz w:val="20"/>
          <w:szCs w:val="20"/>
          <w:lang w:eastAsia="fr-FR"/>
        </w:rPr>
      </w:pPr>
    </w:p>
    <w:p w14:paraId="68D7794C"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Il est convenu dès à présent la possibilité d’opérer compensation des créances et dettes réciproques, s'il devait en exister, même dans le cas de contrats ayant des liens économiques différents, mais ayant pour titulaires les parties signataires aux présentes.</w:t>
      </w:r>
    </w:p>
    <w:p w14:paraId="2D553EBD" w14:textId="77777777" w:rsidR="00F94E8D" w:rsidRPr="00DB479F" w:rsidRDefault="00F94E8D" w:rsidP="00F94E8D">
      <w:pPr>
        <w:shd w:val="clear" w:color="auto" w:fill="FFFFFF"/>
        <w:spacing w:after="120" w:line="299" w:lineRule="atLeast"/>
        <w:jc w:val="both"/>
        <w:textAlignment w:val="baseline"/>
        <w:rPr>
          <w:rFonts w:eastAsia="Times New Roman" w:cstheme="minorHAnsi"/>
          <w:color w:val="000000"/>
          <w:sz w:val="20"/>
          <w:szCs w:val="20"/>
          <w:lang w:eastAsia="fr-FR"/>
        </w:rPr>
      </w:pPr>
    </w:p>
    <w:p w14:paraId="3A54A23E" w14:textId="12F4838F"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363" w:name="_Toc269837591"/>
      <w:bookmarkStart w:id="364" w:name="_Toc269882140"/>
      <w:bookmarkStart w:id="365" w:name="_Toc269882491"/>
      <w:bookmarkStart w:id="366" w:name="_Toc269888762"/>
      <w:bookmarkStart w:id="367" w:name="_Toc269907399"/>
      <w:bookmarkStart w:id="368" w:name="_Toc269907476"/>
      <w:bookmarkStart w:id="369" w:name="_Toc269907718"/>
      <w:bookmarkStart w:id="370" w:name="_Toc164869907"/>
      <w:bookmarkEnd w:id="344"/>
      <w:bookmarkEnd w:id="345"/>
      <w:bookmarkEnd w:id="346"/>
      <w:bookmarkEnd w:id="347"/>
      <w:bookmarkEnd w:id="348"/>
      <w:bookmarkEnd w:id="349"/>
      <w:bookmarkEnd w:id="350"/>
      <w:r w:rsidRPr="00DB479F">
        <w:rPr>
          <w:rFonts w:eastAsia="Times New Roman" w:cstheme="minorHAnsi"/>
          <w:b/>
          <w:caps/>
          <w:color w:val="FFFFFF" w:themeColor="background1"/>
          <w:sz w:val="20"/>
          <w:szCs w:val="20"/>
          <w:lang w:eastAsia="fr-FR"/>
        </w:rPr>
        <w:t>ARTICLE 12 - REGLEMENT DES DIFFERENDS ET LITIGES</w:t>
      </w:r>
      <w:bookmarkEnd w:id="363"/>
      <w:bookmarkEnd w:id="364"/>
      <w:bookmarkEnd w:id="365"/>
      <w:bookmarkEnd w:id="366"/>
      <w:bookmarkEnd w:id="367"/>
      <w:bookmarkEnd w:id="368"/>
      <w:bookmarkEnd w:id="369"/>
      <w:bookmarkEnd w:id="370"/>
      <w:r w:rsidRPr="00DB479F">
        <w:rPr>
          <w:rFonts w:eastAsia="Times New Roman" w:cstheme="minorHAnsi"/>
          <w:b/>
          <w:caps/>
          <w:color w:val="FFFFFF" w:themeColor="background1"/>
          <w:sz w:val="20"/>
          <w:szCs w:val="20"/>
          <w:lang w:eastAsia="fr-FR"/>
        </w:rPr>
        <w:t xml:space="preserve"> </w:t>
      </w:r>
    </w:p>
    <w:p w14:paraId="780DCDB8" w14:textId="77777777" w:rsidR="00C14585" w:rsidRPr="00DB479F" w:rsidRDefault="00C14585" w:rsidP="00F94E8D">
      <w:pPr>
        <w:spacing w:after="0" w:line="240" w:lineRule="auto"/>
        <w:jc w:val="both"/>
        <w:rPr>
          <w:rFonts w:eastAsia="Times New Roman" w:cstheme="minorHAnsi"/>
          <w:sz w:val="20"/>
          <w:szCs w:val="20"/>
          <w:lang w:eastAsia="fr-FR"/>
        </w:rPr>
      </w:pPr>
    </w:p>
    <w:p w14:paraId="5BE0E63C" w14:textId="3694B32C"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En cas de contestation, il en sera référé au directeur du </w:t>
      </w:r>
      <w:r w:rsidR="009A679E">
        <w:rPr>
          <w:rFonts w:eastAsia="Times New Roman" w:cstheme="minorHAnsi"/>
          <w:sz w:val="20"/>
          <w:szCs w:val="20"/>
          <w:lang w:eastAsia="fr-FR"/>
        </w:rPr>
        <w:t>MO/MOD</w:t>
      </w:r>
      <w:r w:rsidRPr="00DB479F">
        <w:rPr>
          <w:rFonts w:eastAsia="Times New Roman" w:cstheme="minorHAnsi"/>
          <w:sz w:val="20"/>
          <w:szCs w:val="20"/>
          <w:lang w:eastAsia="fr-FR"/>
        </w:rPr>
        <w:t>, et la procédure de règlement des contestations sera celle instituée par les règlements contenus dans les documents généraux auxquels se réfère l</w:t>
      </w:r>
      <w:r w:rsidR="000C4400">
        <w:rPr>
          <w:rFonts w:eastAsia="Times New Roman" w:cstheme="minorHAnsi"/>
          <w:sz w:val="20"/>
          <w:szCs w:val="20"/>
          <w:lang w:eastAsia="fr-FR"/>
        </w:rPr>
        <w:t>e marché, ainsi qu’à l’article 10</w:t>
      </w:r>
      <w:r w:rsidRPr="00DB479F">
        <w:rPr>
          <w:rFonts w:eastAsia="Times New Roman" w:cstheme="minorHAnsi"/>
          <w:sz w:val="20"/>
          <w:szCs w:val="20"/>
          <w:lang w:eastAsia="fr-FR"/>
        </w:rPr>
        <w:t xml:space="preserve"> ci-dessus.</w:t>
      </w:r>
      <w:bookmarkStart w:id="371" w:name="_Toc269837592"/>
      <w:bookmarkStart w:id="372" w:name="_Toc269882141"/>
      <w:bookmarkStart w:id="373" w:name="_Toc269882492"/>
      <w:bookmarkStart w:id="374" w:name="_Toc269888763"/>
      <w:bookmarkStart w:id="375" w:name="_Toc269907400"/>
      <w:bookmarkStart w:id="376" w:name="_Toc269907477"/>
      <w:bookmarkStart w:id="377" w:name="_Toc269907719"/>
    </w:p>
    <w:p w14:paraId="5DED7119" w14:textId="77777777" w:rsidR="00F94E8D" w:rsidRPr="00DB479F" w:rsidRDefault="00F94E8D" w:rsidP="00F94E8D">
      <w:pPr>
        <w:spacing w:after="0" w:line="240" w:lineRule="auto"/>
        <w:jc w:val="both"/>
        <w:rPr>
          <w:rFonts w:eastAsia="Times New Roman" w:cstheme="minorHAnsi"/>
          <w:sz w:val="20"/>
          <w:szCs w:val="20"/>
          <w:lang w:eastAsia="fr-FR"/>
        </w:rPr>
      </w:pPr>
    </w:p>
    <w:p w14:paraId="7918BC19" w14:textId="77777777" w:rsidR="00F94E8D" w:rsidRPr="00DB479F" w:rsidRDefault="00F94E8D" w:rsidP="00F94E8D">
      <w:pPr>
        <w:spacing w:after="0" w:line="240" w:lineRule="auto"/>
        <w:jc w:val="both"/>
        <w:rPr>
          <w:rFonts w:eastAsia="Times New Roman" w:cstheme="minorHAnsi"/>
          <w:sz w:val="20"/>
          <w:szCs w:val="20"/>
          <w:lang w:eastAsia="fr-FR"/>
        </w:rPr>
      </w:pPr>
    </w:p>
    <w:p w14:paraId="44F4FA20" w14:textId="2E14FB0B" w:rsidR="00F94E8D" w:rsidRPr="00DB479F" w:rsidRDefault="00F94E8D" w:rsidP="00F94E8D">
      <w:pPr>
        <w:keepNext/>
        <w:shd w:val="clear" w:color="auto" w:fill="808080" w:themeFill="background1" w:themeFillShade="80"/>
        <w:autoSpaceDE w:val="0"/>
        <w:autoSpaceDN w:val="0"/>
        <w:adjustRightInd w:val="0"/>
        <w:spacing w:after="0" w:line="240" w:lineRule="auto"/>
        <w:outlineLvl w:val="0"/>
        <w:rPr>
          <w:rFonts w:eastAsia="Times New Roman" w:cstheme="minorHAnsi"/>
          <w:b/>
          <w:caps/>
          <w:color w:val="FFFFFF" w:themeColor="background1"/>
          <w:sz w:val="20"/>
          <w:szCs w:val="20"/>
          <w:lang w:eastAsia="fr-FR"/>
        </w:rPr>
      </w:pPr>
      <w:bookmarkStart w:id="378" w:name="_Toc164869908"/>
      <w:r w:rsidRPr="00DB479F">
        <w:rPr>
          <w:rFonts w:eastAsia="Times New Roman" w:cstheme="minorHAnsi"/>
          <w:b/>
          <w:caps/>
          <w:color w:val="FFFFFF" w:themeColor="background1"/>
          <w:sz w:val="20"/>
          <w:szCs w:val="20"/>
          <w:lang w:eastAsia="fr-FR"/>
        </w:rPr>
        <w:t>ARTICLE 13 - TRIBUNAL COMPETENT</w:t>
      </w:r>
      <w:bookmarkEnd w:id="371"/>
      <w:bookmarkEnd w:id="372"/>
      <w:bookmarkEnd w:id="373"/>
      <w:bookmarkEnd w:id="374"/>
      <w:bookmarkEnd w:id="375"/>
      <w:bookmarkEnd w:id="376"/>
      <w:bookmarkEnd w:id="377"/>
      <w:bookmarkEnd w:id="378"/>
    </w:p>
    <w:p w14:paraId="4499FF9C" w14:textId="77777777" w:rsidR="00C14585" w:rsidRPr="00DB479F" w:rsidRDefault="00C14585" w:rsidP="00F94E8D">
      <w:pPr>
        <w:spacing w:after="0" w:line="240" w:lineRule="auto"/>
        <w:jc w:val="both"/>
        <w:rPr>
          <w:rFonts w:eastAsia="Times New Roman" w:cstheme="minorHAnsi"/>
          <w:sz w:val="20"/>
          <w:szCs w:val="20"/>
          <w:lang w:eastAsia="fr-FR"/>
        </w:rPr>
      </w:pPr>
    </w:p>
    <w:p w14:paraId="052C7EF6" w14:textId="77777777" w:rsidR="00F94E8D" w:rsidRPr="00DB479F" w:rsidRDefault="00F94E8D" w:rsidP="00C14585">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Les litiges qui n’auront pas pu être réglés par conciliation, médiation ou un arbitrage seront portés devant le tribunal de NOUMEA.</w:t>
      </w:r>
    </w:p>
    <w:p w14:paraId="170F54F9" w14:textId="77777777" w:rsidR="00F94E8D" w:rsidRPr="00DB479F" w:rsidRDefault="00F94E8D" w:rsidP="00C14585">
      <w:pPr>
        <w:tabs>
          <w:tab w:val="left" w:pos="4678"/>
        </w:tabs>
        <w:spacing w:after="0" w:line="240" w:lineRule="auto"/>
        <w:jc w:val="both"/>
        <w:rPr>
          <w:rFonts w:eastAsia="Times New Roman" w:cstheme="minorHAnsi"/>
          <w:sz w:val="20"/>
          <w:szCs w:val="20"/>
          <w:lang w:eastAsia="fr-FR"/>
        </w:rPr>
      </w:pPr>
    </w:p>
    <w:p w14:paraId="423B9160" w14:textId="5EA5EF47" w:rsidR="00F94E8D" w:rsidRPr="00DB479F" w:rsidRDefault="00F94E8D" w:rsidP="00F94E8D">
      <w:pPr>
        <w:tabs>
          <w:tab w:val="left" w:pos="4678"/>
        </w:tabs>
        <w:spacing w:after="0" w:line="240" w:lineRule="auto"/>
        <w:jc w:val="both"/>
        <w:rPr>
          <w:rFonts w:eastAsia="Times New Roman" w:cstheme="minorHAnsi"/>
          <w:sz w:val="20"/>
          <w:szCs w:val="20"/>
          <w:lang w:eastAsia="fr-FR"/>
        </w:rPr>
      </w:pPr>
    </w:p>
    <w:p w14:paraId="0244DD35" w14:textId="4C6BF6B5" w:rsidR="00F94E8D" w:rsidRPr="00DB479F" w:rsidRDefault="00F94E8D" w:rsidP="00F94E8D">
      <w:pPr>
        <w:keepNext/>
        <w:shd w:val="clear" w:color="auto" w:fill="808080" w:themeFill="background1" w:themeFillShade="80"/>
        <w:spacing w:after="0" w:line="240" w:lineRule="auto"/>
        <w:outlineLvl w:val="0"/>
        <w:rPr>
          <w:rFonts w:eastAsia="Times New Roman" w:cstheme="minorHAnsi"/>
          <w:b/>
          <w:caps/>
          <w:color w:val="FFFFFF" w:themeColor="background1"/>
          <w:sz w:val="20"/>
          <w:szCs w:val="20"/>
          <w:lang w:eastAsia="fr-FR"/>
        </w:rPr>
      </w:pPr>
      <w:bookmarkStart w:id="379" w:name="_Toc164869909"/>
      <w:r w:rsidRPr="00DB479F">
        <w:rPr>
          <w:rFonts w:eastAsia="Times New Roman" w:cstheme="minorHAnsi"/>
          <w:b/>
          <w:caps/>
          <w:color w:val="FFFFFF" w:themeColor="background1"/>
          <w:sz w:val="20"/>
          <w:szCs w:val="20"/>
          <w:lang w:eastAsia="fr-FR"/>
        </w:rPr>
        <w:t>ARTICLE 14 - DISPOSITIONS DEROGATOIRES AU CCAG</w:t>
      </w:r>
      <w:bookmarkEnd w:id="379"/>
      <w:r w:rsidRPr="00DB479F">
        <w:rPr>
          <w:rFonts w:eastAsia="Times New Roman" w:cstheme="minorHAnsi"/>
          <w:b/>
          <w:caps/>
          <w:color w:val="FFFFFF" w:themeColor="background1"/>
          <w:sz w:val="20"/>
          <w:szCs w:val="20"/>
          <w:lang w:eastAsia="fr-FR"/>
        </w:rPr>
        <w:t> </w:t>
      </w:r>
    </w:p>
    <w:p w14:paraId="62EFCF93" w14:textId="77777777" w:rsidR="00C14585" w:rsidRPr="00DB479F" w:rsidRDefault="00C14585" w:rsidP="00F94E8D">
      <w:pPr>
        <w:tabs>
          <w:tab w:val="left" w:pos="4678"/>
        </w:tabs>
        <w:spacing w:after="0" w:line="240" w:lineRule="auto"/>
        <w:jc w:val="both"/>
        <w:rPr>
          <w:rFonts w:eastAsia="Times New Roman" w:cstheme="minorHAnsi"/>
          <w:sz w:val="20"/>
          <w:szCs w:val="20"/>
          <w:lang w:eastAsia="fr-FR"/>
        </w:rPr>
      </w:pPr>
    </w:p>
    <w:p w14:paraId="26E6D8C0" w14:textId="77777777" w:rsidR="00F94E8D" w:rsidRPr="00DB479F" w:rsidRDefault="00F94E8D" w:rsidP="00C14585">
      <w:pPr>
        <w:tabs>
          <w:tab w:val="left" w:pos="4678"/>
        </w:tabs>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Conformément à l’article 1 de la norme du CCAG NF P03-001 (octobre 2017), le présent article a pour objet de fixer la liste récapitulative des dérogations au CCAG afin de les rendre opposables aux parties signataires.</w:t>
      </w:r>
    </w:p>
    <w:p w14:paraId="011614D3" w14:textId="77777777" w:rsidR="00F94E8D" w:rsidRPr="00DB479F" w:rsidRDefault="00F94E8D" w:rsidP="00C14585">
      <w:pPr>
        <w:tabs>
          <w:tab w:val="left" w:pos="4678"/>
        </w:tabs>
        <w:spacing w:after="0" w:line="240" w:lineRule="auto"/>
        <w:jc w:val="both"/>
        <w:rPr>
          <w:rFonts w:eastAsia="Times New Roman" w:cstheme="minorHAnsi"/>
          <w:sz w:val="20"/>
          <w:szCs w:val="20"/>
          <w:lang w:eastAsia="fr-FR"/>
        </w:rPr>
      </w:pPr>
    </w:p>
    <w:tbl>
      <w:tblPr>
        <w:tblStyle w:val="Grilledutableau2"/>
        <w:tblW w:w="8930" w:type="dxa"/>
        <w:tblInd w:w="704" w:type="dxa"/>
        <w:tblLook w:val="04A0" w:firstRow="1" w:lastRow="0" w:firstColumn="1" w:lastColumn="0" w:noHBand="0" w:noVBand="1"/>
      </w:tblPr>
      <w:tblGrid>
        <w:gridCol w:w="2977"/>
        <w:gridCol w:w="2126"/>
        <w:gridCol w:w="3827"/>
      </w:tblGrid>
      <w:tr w:rsidR="00F94E8D" w:rsidRPr="00DB479F" w14:paraId="5BF493D0" w14:textId="77777777" w:rsidTr="00FD09E1">
        <w:tc>
          <w:tcPr>
            <w:tcW w:w="2977" w:type="dxa"/>
            <w:vMerge w:val="restart"/>
            <w:shd w:val="clear" w:color="auto" w:fill="auto"/>
          </w:tcPr>
          <w:p w14:paraId="47298951" w14:textId="77777777" w:rsidR="00F94E8D" w:rsidRPr="00DB479F" w:rsidRDefault="00F94E8D" w:rsidP="00C14585">
            <w:pPr>
              <w:tabs>
                <w:tab w:val="left" w:pos="4678"/>
              </w:tabs>
              <w:jc w:val="center"/>
              <w:rPr>
                <w:rFonts w:asciiTheme="minorHAnsi" w:hAnsiTheme="minorHAnsi" w:cstheme="minorHAnsi"/>
                <w:b/>
              </w:rPr>
            </w:pPr>
            <w:r w:rsidRPr="00DB479F">
              <w:rPr>
                <w:rFonts w:asciiTheme="minorHAnsi" w:hAnsiTheme="minorHAnsi" w:cstheme="minorHAnsi"/>
                <w:b/>
              </w:rPr>
              <w:t xml:space="preserve">CCAP </w:t>
            </w:r>
          </w:p>
          <w:p w14:paraId="1F85B7C7" w14:textId="77777777" w:rsidR="00F94E8D" w:rsidRPr="00DB479F" w:rsidRDefault="00F94E8D" w:rsidP="00C14585">
            <w:pPr>
              <w:tabs>
                <w:tab w:val="left" w:pos="4678"/>
              </w:tabs>
              <w:jc w:val="center"/>
              <w:rPr>
                <w:rFonts w:asciiTheme="minorHAnsi" w:hAnsiTheme="minorHAnsi" w:cstheme="minorHAnsi"/>
                <w:b/>
              </w:rPr>
            </w:pPr>
            <w:r w:rsidRPr="00DB479F">
              <w:rPr>
                <w:rFonts w:asciiTheme="minorHAnsi" w:hAnsiTheme="minorHAnsi" w:cstheme="minorHAnsi"/>
                <w:b/>
              </w:rPr>
              <w:t>Articles</w:t>
            </w:r>
          </w:p>
        </w:tc>
        <w:tc>
          <w:tcPr>
            <w:tcW w:w="2126" w:type="dxa"/>
            <w:shd w:val="clear" w:color="auto" w:fill="auto"/>
          </w:tcPr>
          <w:p w14:paraId="67E819F1" w14:textId="77777777" w:rsidR="00F94E8D" w:rsidRPr="00DB479F" w:rsidRDefault="00F94E8D" w:rsidP="00C14585">
            <w:pPr>
              <w:tabs>
                <w:tab w:val="left" w:pos="4678"/>
              </w:tabs>
              <w:jc w:val="center"/>
              <w:rPr>
                <w:rFonts w:asciiTheme="minorHAnsi" w:hAnsiTheme="minorHAnsi" w:cstheme="minorHAnsi"/>
                <w:b/>
              </w:rPr>
            </w:pPr>
            <w:r w:rsidRPr="00DB479F">
              <w:rPr>
                <w:rFonts w:asciiTheme="minorHAnsi" w:hAnsiTheme="minorHAnsi" w:cstheme="minorHAnsi"/>
                <w:b/>
              </w:rPr>
              <w:t>Dérogatoire au CCAG</w:t>
            </w:r>
          </w:p>
        </w:tc>
        <w:tc>
          <w:tcPr>
            <w:tcW w:w="3827" w:type="dxa"/>
            <w:shd w:val="clear" w:color="auto" w:fill="auto"/>
          </w:tcPr>
          <w:p w14:paraId="4E382BC9" w14:textId="77777777" w:rsidR="00F94E8D" w:rsidRPr="00DB479F" w:rsidRDefault="00F94E8D" w:rsidP="00C14585">
            <w:pPr>
              <w:tabs>
                <w:tab w:val="left" w:pos="4678"/>
              </w:tabs>
              <w:jc w:val="center"/>
              <w:rPr>
                <w:rFonts w:asciiTheme="minorHAnsi" w:hAnsiTheme="minorHAnsi" w:cstheme="minorHAnsi"/>
                <w:b/>
              </w:rPr>
            </w:pPr>
            <w:r w:rsidRPr="00DB479F">
              <w:rPr>
                <w:rFonts w:asciiTheme="minorHAnsi" w:hAnsiTheme="minorHAnsi" w:cstheme="minorHAnsi"/>
                <w:b/>
              </w:rPr>
              <w:t>Observations</w:t>
            </w:r>
          </w:p>
        </w:tc>
      </w:tr>
      <w:tr w:rsidR="00F94E8D" w:rsidRPr="00DB479F" w14:paraId="3FB05F88" w14:textId="77777777" w:rsidTr="00FD09E1">
        <w:tc>
          <w:tcPr>
            <w:tcW w:w="2977" w:type="dxa"/>
            <w:vMerge/>
            <w:shd w:val="clear" w:color="auto" w:fill="auto"/>
          </w:tcPr>
          <w:p w14:paraId="50D76B94" w14:textId="77777777" w:rsidR="00F94E8D" w:rsidRPr="00DB479F" w:rsidRDefault="00F94E8D" w:rsidP="00C14585">
            <w:pPr>
              <w:tabs>
                <w:tab w:val="left" w:pos="4678"/>
              </w:tabs>
              <w:jc w:val="both"/>
              <w:rPr>
                <w:rFonts w:asciiTheme="minorHAnsi" w:hAnsiTheme="minorHAnsi" w:cstheme="minorHAnsi"/>
                <w:highlight w:val="cyan"/>
              </w:rPr>
            </w:pPr>
          </w:p>
        </w:tc>
        <w:tc>
          <w:tcPr>
            <w:tcW w:w="2126" w:type="dxa"/>
            <w:shd w:val="clear" w:color="auto" w:fill="auto"/>
          </w:tcPr>
          <w:p w14:paraId="7346DE82" w14:textId="55CF4EB0" w:rsidR="00F94E8D" w:rsidRPr="00DB479F" w:rsidRDefault="00DE5FBF" w:rsidP="00C14585">
            <w:pPr>
              <w:tabs>
                <w:tab w:val="left" w:pos="4678"/>
              </w:tabs>
              <w:jc w:val="center"/>
              <w:rPr>
                <w:rFonts w:asciiTheme="minorHAnsi" w:hAnsiTheme="minorHAnsi" w:cstheme="minorHAnsi"/>
                <w:b/>
              </w:rPr>
            </w:pPr>
            <w:r w:rsidRPr="00DB479F">
              <w:rPr>
                <w:rFonts w:asciiTheme="minorHAnsi" w:hAnsiTheme="minorHAnsi" w:cstheme="minorHAnsi"/>
                <w:b/>
              </w:rPr>
              <w:t>Oui</w:t>
            </w:r>
          </w:p>
        </w:tc>
        <w:tc>
          <w:tcPr>
            <w:tcW w:w="3827" w:type="dxa"/>
            <w:shd w:val="clear" w:color="auto" w:fill="auto"/>
          </w:tcPr>
          <w:p w14:paraId="00D327F4" w14:textId="77777777" w:rsidR="00F94E8D" w:rsidRPr="00DB479F" w:rsidRDefault="00F94E8D" w:rsidP="00C14585">
            <w:pPr>
              <w:tabs>
                <w:tab w:val="left" w:pos="4678"/>
              </w:tabs>
              <w:jc w:val="center"/>
              <w:rPr>
                <w:rFonts w:asciiTheme="minorHAnsi" w:hAnsiTheme="minorHAnsi" w:cstheme="minorHAnsi"/>
                <w:b/>
                <w:highlight w:val="cyan"/>
              </w:rPr>
            </w:pPr>
          </w:p>
        </w:tc>
      </w:tr>
      <w:tr w:rsidR="00F94E8D" w:rsidRPr="00DB479F" w14:paraId="64402486" w14:textId="77777777" w:rsidTr="00F94E8D">
        <w:tc>
          <w:tcPr>
            <w:tcW w:w="2977" w:type="dxa"/>
          </w:tcPr>
          <w:p w14:paraId="6C4DBE78" w14:textId="40A3FB38" w:rsidR="00F94E8D" w:rsidRPr="00DB479F" w:rsidRDefault="00FD09E1" w:rsidP="00C14585">
            <w:pPr>
              <w:tabs>
                <w:tab w:val="left" w:pos="4678"/>
              </w:tabs>
              <w:jc w:val="both"/>
              <w:rPr>
                <w:rFonts w:asciiTheme="minorHAnsi" w:hAnsiTheme="minorHAnsi" w:cstheme="minorHAnsi"/>
              </w:rPr>
            </w:pPr>
            <w:r>
              <w:rPr>
                <w:rFonts w:asciiTheme="minorHAnsi" w:hAnsiTheme="minorHAnsi" w:cstheme="minorHAnsi"/>
              </w:rPr>
              <w:t>Article 1</w:t>
            </w:r>
          </w:p>
        </w:tc>
        <w:tc>
          <w:tcPr>
            <w:tcW w:w="2126" w:type="dxa"/>
          </w:tcPr>
          <w:p w14:paraId="7D90F3A2" w14:textId="77777777" w:rsidR="00F94E8D" w:rsidRPr="00DB479F" w:rsidRDefault="00F94E8D" w:rsidP="00C14585">
            <w:pPr>
              <w:tabs>
                <w:tab w:val="left" w:pos="4678"/>
              </w:tabs>
              <w:jc w:val="center"/>
              <w:rPr>
                <w:rFonts w:asciiTheme="minorHAnsi" w:hAnsiTheme="minorHAnsi" w:cstheme="minorHAnsi"/>
              </w:rPr>
            </w:pPr>
            <w:r w:rsidRPr="00DB479F">
              <w:rPr>
                <w:rFonts w:asciiTheme="minorHAnsi" w:hAnsiTheme="minorHAnsi" w:cstheme="minorHAnsi"/>
              </w:rPr>
              <w:t>X</w:t>
            </w:r>
          </w:p>
        </w:tc>
        <w:tc>
          <w:tcPr>
            <w:tcW w:w="3827" w:type="dxa"/>
          </w:tcPr>
          <w:p w14:paraId="3CDF7960" w14:textId="77777777" w:rsidR="00F94E8D" w:rsidRPr="00DB479F" w:rsidRDefault="00F94E8D" w:rsidP="00C14585">
            <w:pPr>
              <w:tabs>
                <w:tab w:val="left" w:pos="4678"/>
              </w:tabs>
              <w:jc w:val="both"/>
              <w:rPr>
                <w:rFonts w:asciiTheme="minorHAnsi" w:hAnsiTheme="minorHAnsi" w:cstheme="minorHAnsi"/>
              </w:rPr>
            </w:pPr>
            <w:r w:rsidRPr="00DB479F">
              <w:rPr>
                <w:rFonts w:asciiTheme="minorHAnsi" w:hAnsiTheme="minorHAnsi" w:cstheme="minorHAnsi"/>
              </w:rPr>
              <w:t>Dérogation du CCAP : articles 4.2, 6,7 et 9 du CCAG</w:t>
            </w:r>
          </w:p>
        </w:tc>
      </w:tr>
      <w:tr w:rsidR="00F94E8D" w:rsidRPr="00DB479F" w14:paraId="78897527" w14:textId="77777777" w:rsidTr="00F94E8D">
        <w:tc>
          <w:tcPr>
            <w:tcW w:w="2977" w:type="dxa"/>
          </w:tcPr>
          <w:p w14:paraId="0BC621EB" w14:textId="2E288018" w:rsidR="00F94E8D" w:rsidRPr="00DB479F" w:rsidRDefault="00FD09E1" w:rsidP="00C14585">
            <w:pPr>
              <w:tabs>
                <w:tab w:val="left" w:pos="4678"/>
              </w:tabs>
              <w:jc w:val="both"/>
              <w:rPr>
                <w:rFonts w:asciiTheme="minorHAnsi" w:hAnsiTheme="minorHAnsi" w:cstheme="minorHAnsi"/>
                <w:highlight w:val="cyan"/>
              </w:rPr>
            </w:pPr>
            <w:r>
              <w:rPr>
                <w:rFonts w:asciiTheme="minorHAnsi" w:hAnsiTheme="minorHAnsi" w:cstheme="minorHAnsi"/>
              </w:rPr>
              <w:t>Article 2</w:t>
            </w:r>
          </w:p>
        </w:tc>
        <w:tc>
          <w:tcPr>
            <w:tcW w:w="2126" w:type="dxa"/>
          </w:tcPr>
          <w:p w14:paraId="4B0FE3CD" w14:textId="77777777" w:rsidR="00F94E8D" w:rsidRPr="00DB479F" w:rsidRDefault="00F94E8D" w:rsidP="00C14585">
            <w:pPr>
              <w:tabs>
                <w:tab w:val="left" w:pos="4678"/>
              </w:tabs>
              <w:jc w:val="center"/>
              <w:rPr>
                <w:rFonts w:asciiTheme="minorHAnsi" w:hAnsiTheme="minorHAnsi" w:cstheme="minorHAnsi"/>
                <w:highlight w:val="cyan"/>
              </w:rPr>
            </w:pPr>
            <w:r w:rsidRPr="00DB479F">
              <w:rPr>
                <w:rFonts w:asciiTheme="minorHAnsi" w:hAnsiTheme="minorHAnsi" w:cstheme="minorHAnsi"/>
              </w:rPr>
              <w:t>X</w:t>
            </w:r>
          </w:p>
        </w:tc>
        <w:tc>
          <w:tcPr>
            <w:tcW w:w="3827" w:type="dxa"/>
          </w:tcPr>
          <w:p w14:paraId="3BA3087D" w14:textId="77777777" w:rsidR="00F94E8D" w:rsidRPr="00DB479F" w:rsidRDefault="00F94E8D" w:rsidP="00C14585">
            <w:pPr>
              <w:tabs>
                <w:tab w:val="left" w:pos="4678"/>
              </w:tabs>
              <w:jc w:val="both"/>
              <w:rPr>
                <w:rFonts w:asciiTheme="minorHAnsi" w:hAnsiTheme="minorHAnsi" w:cstheme="minorHAnsi"/>
                <w:highlight w:val="cyan"/>
              </w:rPr>
            </w:pPr>
            <w:r w:rsidRPr="00DB479F">
              <w:rPr>
                <w:rFonts w:asciiTheme="minorHAnsi" w:hAnsiTheme="minorHAnsi" w:cstheme="minorHAnsi"/>
              </w:rPr>
              <w:t>Dérogation du CCAP : articles 4.3 et 4.4 du CCAG</w:t>
            </w:r>
          </w:p>
        </w:tc>
      </w:tr>
      <w:tr w:rsidR="00F94E8D" w:rsidRPr="00DB479F" w14:paraId="32AA47E1" w14:textId="77777777" w:rsidTr="00F94E8D">
        <w:tc>
          <w:tcPr>
            <w:tcW w:w="2977" w:type="dxa"/>
          </w:tcPr>
          <w:p w14:paraId="4C605FE3" w14:textId="02F2C50B" w:rsidR="00F94E8D" w:rsidRPr="00DB479F" w:rsidRDefault="00FD09E1" w:rsidP="00C14585">
            <w:pPr>
              <w:tabs>
                <w:tab w:val="left" w:pos="4678"/>
              </w:tabs>
              <w:jc w:val="both"/>
              <w:rPr>
                <w:rFonts w:asciiTheme="minorHAnsi" w:hAnsiTheme="minorHAnsi" w:cstheme="minorHAnsi"/>
              </w:rPr>
            </w:pPr>
            <w:r>
              <w:rPr>
                <w:rFonts w:asciiTheme="minorHAnsi" w:hAnsiTheme="minorHAnsi" w:cstheme="minorHAnsi"/>
              </w:rPr>
              <w:t>Article 3</w:t>
            </w:r>
          </w:p>
        </w:tc>
        <w:tc>
          <w:tcPr>
            <w:tcW w:w="2126" w:type="dxa"/>
          </w:tcPr>
          <w:p w14:paraId="284B7815" w14:textId="77777777" w:rsidR="00F94E8D" w:rsidRPr="00DB479F" w:rsidRDefault="00F94E8D" w:rsidP="00C14585">
            <w:pPr>
              <w:tabs>
                <w:tab w:val="left" w:pos="4678"/>
              </w:tabs>
              <w:jc w:val="center"/>
              <w:rPr>
                <w:rFonts w:asciiTheme="minorHAnsi" w:hAnsiTheme="minorHAnsi" w:cstheme="minorHAnsi"/>
              </w:rPr>
            </w:pPr>
            <w:r w:rsidRPr="00DB479F">
              <w:rPr>
                <w:rFonts w:asciiTheme="minorHAnsi" w:hAnsiTheme="minorHAnsi" w:cstheme="minorHAnsi"/>
              </w:rPr>
              <w:t>X</w:t>
            </w:r>
          </w:p>
        </w:tc>
        <w:tc>
          <w:tcPr>
            <w:tcW w:w="3827" w:type="dxa"/>
          </w:tcPr>
          <w:p w14:paraId="724A97B1" w14:textId="77777777" w:rsidR="00F94E8D" w:rsidRPr="00DB479F" w:rsidRDefault="00F94E8D" w:rsidP="00C14585">
            <w:pPr>
              <w:tabs>
                <w:tab w:val="left" w:pos="4678"/>
              </w:tabs>
              <w:jc w:val="both"/>
              <w:rPr>
                <w:rFonts w:asciiTheme="minorHAnsi" w:hAnsiTheme="minorHAnsi" w:cstheme="minorHAnsi"/>
              </w:rPr>
            </w:pPr>
            <w:r w:rsidRPr="00DB479F">
              <w:rPr>
                <w:rFonts w:asciiTheme="minorHAnsi" w:hAnsiTheme="minorHAnsi" w:cstheme="minorHAnsi"/>
              </w:rPr>
              <w:t xml:space="preserve">Dérogation du CCAP : articles 4.6, 9.1, 9.4, 11.1.2, 20 du CCAG </w:t>
            </w:r>
          </w:p>
        </w:tc>
      </w:tr>
      <w:tr w:rsidR="00F94E8D" w:rsidRPr="00DB479F" w14:paraId="3BB56805" w14:textId="77777777" w:rsidTr="00F94E8D">
        <w:tc>
          <w:tcPr>
            <w:tcW w:w="2977" w:type="dxa"/>
          </w:tcPr>
          <w:p w14:paraId="49944FD7" w14:textId="163A4569" w:rsidR="00F94E8D" w:rsidRPr="00DB479F" w:rsidRDefault="00FD09E1" w:rsidP="00C14585">
            <w:pPr>
              <w:tabs>
                <w:tab w:val="left" w:pos="4678"/>
              </w:tabs>
              <w:jc w:val="both"/>
              <w:rPr>
                <w:rFonts w:asciiTheme="minorHAnsi" w:hAnsiTheme="minorHAnsi" w:cstheme="minorHAnsi"/>
              </w:rPr>
            </w:pPr>
            <w:r>
              <w:rPr>
                <w:rFonts w:asciiTheme="minorHAnsi" w:hAnsiTheme="minorHAnsi" w:cstheme="minorHAnsi"/>
              </w:rPr>
              <w:t>Article 4</w:t>
            </w:r>
          </w:p>
        </w:tc>
        <w:tc>
          <w:tcPr>
            <w:tcW w:w="2126" w:type="dxa"/>
          </w:tcPr>
          <w:p w14:paraId="59C7C16C" w14:textId="77777777" w:rsidR="00F94E8D" w:rsidRPr="00DB479F" w:rsidRDefault="00F94E8D" w:rsidP="00C14585">
            <w:pPr>
              <w:tabs>
                <w:tab w:val="left" w:pos="4678"/>
              </w:tabs>
              <w:jc w:val="center"/>
              <w:rPr>
                <w:rFonts w:asciiTheme="minorHAnsi" w:hAnsiTheme="minorHAnsi" w:cstheme="minorHAnsi"/>
              </w:rPr>
            </w:pPr>
            <w:r w:rsidRPr="00DB479F">
              <w:rPr>
                <w:rFonts w:asciiTheme="minorHAnsi" w:hAnsiTheme="minorHAnsi" w:cstheme="minorHAnsi"/>
              </w:rPr>
              <w:t>X</w:t>
            </w:r>
          </w:p>
        </w:tc>
        <w:tc>
          <w:tcPr>
            <w:tcW w:w="3827" w:type="dxa"/>
          </w:tcPr>
          <w:p w14:paraId="5F542FAA" w14:textId="77777777" w:rsidR="00F94E8D" w:rsidRPr="00DB479F" w:rsidRDefault="00F94E8D" w:rsidP="00C14585">
            <w:pPr>
              <w:tabs>
                <w:tab w:val="left" w:pos="4678"/>
              </w:tabs>
              <w:jc w:val="both"/>
              <w:rPr>
                <w:rFonts w:asciiTheme="minorHAnsi" w:hAnsiTheme="minorHAnsi" w:cstheme="minorHAnsi"/>
              </w:rPr>
            </w:pPr>
            <w:r w:rsidRPr="00DB479F">
              <w:rPr>
                <w:rFonts w:asciiTheme="minorHAnsi" w:hAnsiTheme="minorHAnsi" w:cstheme="minorHAnsi"/>
              </w:rPr>
              <w:t>Dérogation du CCAP : articles 10, 7.3, 9.5, 9.7 du CCAG</w:t>
            </w:r>
          </w:p>
        </w:tc>
      </w:tr>
      <w:tr w:rsidR="00F94E8D" w:rsidRPr="00DB479F" w14:paraId="51449C9E" w14:textId="77777777" w:rsidTr="00F94E8D">
        <w:tc>
          <w:tcPr>
            <w:tcW w:w="2977" w:type="dxa"/>
          </w:tcPr>
          <w:p w14:paraId="39646ACC" w14:textId="24A09786" w:rsidR="00F94E8D" w:rsidRPr="00DB479F" w:rsidRDefault="00FD09E1" w:rsidP="00C14585">
            <w:pPr>
              <w:tabs>
                <w:tab w:val="left" w:pos="4678"/>
              </w:tabs>
              <w:jc w:val="both"/>
              <w:rPr>
                <w:rFonts w:asciiTheme="minorHAnsi" w:hAnsiTheme="minorHAnsi" w:cstheme="minorHAnsi"/>
              </w:rPr>
            </w:pPr>
            <w:r>
              <w:rPr>
                <w:rFonts w:asciiTheme="minorHAnsi" w:hAnsiTheme="minorHAnsi" w:cstheme="minorHAnsi"/>
              </w:rPr>
              <w:t>Article 5</w:t>
            </w:r>
          </w:p>
        </w:tc>
        <w:tc>
          <w:tcPr>
            <w:tcW w:w="2126" w:type="dxa"/>
          </w:tcPr>
          <w:p w14:paraId="5C61EBED" w14:textId="77777777" w:rsidR="00F94E8D" w:rsidRPr="00DB479F" w:rsidRDefault="00F94E8D" w:rsidP="00C14585">
            <w:pPr>
              <w:tabs>
                <w:tab w:val="left" w:pos="4678"/>
              </w:tabs>
              <w:jc w:val="center"/>
              <w:rPr>
                <w:rFonts w:asciiTheme="minorHAnsi" w:hAnsiTheme="minorHAnsi" w:cstheme="minorHAnsi"/>
              </w:rPr>
            </w:pPr>
            <w:r w:rsidRPr="00DB479F">
              <w:rPr>
                <w:rFonts w:asciiTheme="minorHAnsi" w:hAnsiTheme="minorHAnsi" w:cstheme="minorHAnsi"/>
              </w:rPr>
              <w:t>X</w:t>
            </w:r>
          </w:p>
        </w:tc>
        <w:tc>
          <w:tcPr>
            <w:tcW w:w="3827" w:type="dxa"/>
          </w:tcPr>
          <w:p w14:paraId="33A4B871" w14:textId="77777777" w:rsidR="00F94E8D" w:rsidRPr="00DB479F" w:rsidRDefault="00F94E8D" w:rsidP="00C14585">
            <w:pPr>
              <w:tabs>
                <w:tab w:val="left" w:pos="4678"/>
              </w:tabs>
              <w:jc w:val="both"/>
              <w:rPr>
                <w:rFonts w:asciiTheme="minorHAnsi" w:hAnsiTheme="minorHAnsi" w:cstheme="minorHAnsi"/>
                <w:highlight w:val="cyan"/>
              </w:rPr>
            </w:pPr>
            <w:r w:rsidRPr="00DB479F">
              <w:rPr>
                <w:rFonts w:asciiTheme="minorHAnsi" w:hAnsiTheme="minorHAnsi" w:cstheme="minorHAnsi"/>
              </w:rPr>
              <w:t xml:space="preserve">Dérogation du CCAP : articles 19 et 20 du CCAG </w:t>
            </w:r>
          </w:p>
        </w:tc>
      </w:tr>
      <w:tr w:rsidR="00F94E8D" w:rsidRPr="00DB479F" w14:paraId="0AC770CF" w14:textId="77777777" w:rsidTr="00F94E8D">
        <w:tc>
          <w:tcPr>
            <w:tcW w:w="2977" w:type="dxa"/>
          </w:tcPr>
          <w:p w14:paraId="503943DF" w14:textId="53252EB0" w:rsidR="00F94E8D" w:rsidRPr="00DB479F" w:rsidRDefault="00FD09E1" w:rsidP="00C14585">
            <w:pPr>
              <w:tabs>
                <w:tab w:val="left" w:pos="4678"/>
              </w:tabs>
              <w:jc w:val="both"/>
              <w:rPr>
                <w:rFonts w:asciiTheme="minorHAnsi" w:hAnsiTheme="minorHAnsi" w:cstheme="minorHAnsi"/>
              </w:rPr>
            </w:pPr>
            <w:r>
              <w:rPr>
                <w:rFonts w:asciiTheme="minorHAnsi" w:hAnsiTheme="minorHAnsi" w:cstheme="minorHAnsi"/>
              </w:rPr>
              <w:t>Article 6</w:t>
            </w:r>
          </w:p>
        </w:tc>
        <w:tc>
          <w:tcPr>
            <w:tcW w:w="2126" w:type="dxa"/>
          </w:tcPr>
          <w:p w14:paraId="3FEDA01F" w14:textId="77777777" w:rsidR="00F94E8D" w:rsidRPr="00DB479F" w:rsidRDefault="00F94E8D" w:rsidP="00C14585">
            <w:pPr>
              <w:tabs>
                <w:tab w:val="left" w:pos="4678"/>
              </w:tabs>
              <w:jc w:val="center"/>
              <w:rPr>
                <w:rFonts w:asciiTheme="minorHAnsi" w:hAnsiTheme="minorHAnsi" w:cstheme="minorHAnsi"/>
              </w:rPr>
            </w:pPr>
            <w:r w:rsidRPr="00DB479F">
              <w:rPr>
                <w:rFonts w:asciiTheme="minorHAnsi" w:hAnsiTheme="minorHAnsi" w:cstheme="minorHAnsi"/>
              </w:rPr>
              <w:t>X</w:t>
            </w:r>
          </w:p>
        </w:tc>
        <w:tc>
          <w:tcPr>
            <w:tcW w:w="3827" w:type="dxa"/>
          </w:tcPr>
          <w:p w14:paraId="1A24A480" w14:textId="77777777" w:rsidR="00F94E8D" w:rsidRPr="00DB479F" w:rsidRDefault="00F94E8D" w:rsidP="00C14585">
            <w:pPr>
              <w:tabs>
                <w:tab w:val="left" w:pos="4678"/>
              </w:tabs>
              <w:jc w:val="both"/>
              <w:rPr>
                <w:rFonts w:asciiTheme="minorHAnsi" w:hAnsiTheme="minorHAnsi" w:cstheme="minorHAnsi"/>
              </w:rPr>
            </w:pPr>
            <w:r w:rsidRPr="00DB479F">
              <w:rPr>
                <w:rFonts w:asciiTheme="minorHAnsi" w:hAnsiTheme="minorHAnsi" w:cstheme="minorHAnsi"/>
              </w:rPr>
              <w:t>Dérogation du CCAP : articles 8.2 et 15.3 du CCAG</w:t>
            </w:r>
          </w:p>
        </w:tc>
      </w:tr>
      <w:tr w:rsidR="00F94E8D" w:rsidRPr="00DB479F" w14:paraId="10892958" w14:textId="77777777" w:rsidTr="00F94E8D">
        <w:tc>
          <w:tcPr>
            <w:tcW w:w="2977" w:type="dxa"/>
          </w:tcPr>
          <w:p w14:paraId="203F726B" w14:textId="584993FD" w:rsidR="00F94E8D" w:rsidRPr="00DB479F" w:rsidRDefault="00FD09E1" w:rsidP="00C14585">
            <w:pPr>
              <w:tabs>
                <w:tab w:val="left" w:pos="4678"/>
              </w:tabs>
              <w:jc w:val="both"/>
              <w:rPr>
                <w:rFonts w:asciiTheme="minorHAnsi" w:hAnsiTheme="minorHAnsi" w:cstheme="minorHAnsi"/>
              </w:rPr>
            </w:pPr>
            <w:r>
              <w:rPr>
                <w:rFonts w:asciiTheme="minorHAnsi" w:hAnsiTheme="minorHAnsi" w:cstheme="minorHAnsi"/>
              </w:rPr>
              <w:t>Article 7</w:t>
            </w:r>
          </w:p>
        </w:tc>
        <w:tc>
          <w:tcPr>
            <w:tcW w:w="2126" w:type="dxa"/>
          </w:tcPr>
          <w:p w14:paraId="3D1535B5" w14:textId="77777777" w:rsidR="00F94E8D" w:rsidRPr="00DB479F" w:rsidRDefault="00F94E8D" w:rsidP="00C14585">
            <w:pPr>
              <w:tabs>
                <w:tab w:val="left" w:pos="4678"/>
              </w:tabs>
              <w:jc w:val="center"/>
              <w:rPr>
                <w:rFonts w:asciiTheme="minorHAnsi" w:hAnsiTheme="minorHAnsi" w:cstheme="minorHAnsi"/>
              </w:rPr>
            </w:pPr>
            <w:r w:rsidRPr="00DB479F">
              <w:rPr>
                <w:rFonts w:asciiTheme="minorHAnsi" w:hAnsiTheme="minorHAnsi" w:cstheme="minorHAnsi"/>
              </w:rPr>
              <w:t>X</w:t>
            </w:r>
          </w:p>
        </w:tc>
        <w:tc>
          <w:tcPr>
            <w:tcW w:w="3827" w:type="dxa"/>
          </w:tcPr>
          <w:p w14:paraId="71BA3B7D" w14:textId="77777777" w:rsidR="00F94E8D" w:rsidRPr="00DB479F" w:rsidRDefault="00F94E8D" w:rsidP="00C14585">
            <w:pPr>
              <w:tabs>
                <w:tab w:val="left" w:pos="4678"/>
              </w:tabs>
              <w:jc w:val="both"/>
              <w:rPr>
                <w:rFonts w:asciiTheme="minorHAnsi" w:hAnsiTheme="minorHAnsi" w:cstheme="minorHAnsi"/>
                <w:highlight w:val="cyan"/>
              </w:rPr>
            </w:pPr>
            <w:r w:rsidRPr="00DB479F">
              <w:rPr>
                <w:rFonts w:asciiTheme="minorHAnsi" w:hAnsiTheme="minorHAnsi" w:cstheme="minorHAnsi"/>
              </w:rPr>
              <w:t>Dérogation du CCAP : article 8.3.1 du CCAG</w:t>
            </w:r>
          </w:p>
        </w:tc>
      </w:tr>
      <w:tr w:rsidR="00F94E8D" w:rsidRPr="00DB479F" w14:paraId="408556BF" w14:textId="77777777" w:rsidTr="00F94E8D">
        <w:tc>
          <w:tcPr>
            <w:tcW w:w="2977" w:type="dxa"/>
          </w:tcPr>
          <w:p w14:paraId="7903BD0D" w14:textId="58D19726" w:rsidR="00F94E8D" w:rsidRPr="00DB479F" w:rsidRDefault="00FD09E1" w:rsidP="00C14585">
            <w:pPr>
              <w:tabs>
                <w:tab w:val="left" w:pos="4678"/>
              </w:tabs>
              <w:jc w:val="both"/>
              <w:rPr>
                <w:rFonts w:asciiTheme="minorHAnsi" w:hAnsiTheme="minorHAnsi" w:cstheme="minorHAnsi"/>
                <w:highlight w:val="cyan"/>
              </w:rPr>
            </w:pPr>
            <w:r>
              <w:rPr>
                <w:rFonts w:asciiTheme="minorHAnsi" w:hAnsiTheme="minorHAnsi" w:cstheme="minorHAnsi"/>
              </w:rPr>
              <w:t>Article 8</w:t>
            </w:r>
          </w:p>
        </w:tc>
        <w:tc>
          <w:tcPr>
            <w:tcW w:w="2126" w:type="dxa"/>
          </w:tcPr>
          <w:p w14:paraId="1F78A2BF" w14:textId="77777777" w:rsidR="00F94E8D" w:rsidRPr="00DB479F" w:rsidRDefault="00F94E8D" w:rsidP="00C14585">
            <w:pPr>
              <w:tabs>
                <w:tab w:val="left" w:pos="4678"/>
              </w:tabs>
              <w:jc w:val="center"/>
              <w:rPr>
                <w:rFonts w:asciiTheme="minorHAnsi" w:hAnsiTheme="minorHAnsi" w:cstheme="minorHAnsi"/>
                <w:highlight w:val="cyan"/>
              </w:rPr>
            </w:pPr>
            <w:r w:rsidRPr="00DB479F">
              <w:rPr>
                <w:rFonts w:asciiTheme="minorHAnsi" w:hAnsiTheme="minorHAnsi" w:cstheme="minorHAnsi"/>
              </w:rPr>
              <w:t>X</w:t>
            </w:r>
          </w:p>
        </w:tc>
        <w:tc>
          <w:tcPr>
            <w:tcW w:w="3827" w:type="dxa"/>
          </w:tcPr>
          <w:p w14:paraId="72083926" w14:textId="77777777" w:rsidR="00F94E8D" w:rsidRPr="00DB479F" w:rsidRDefault="00F94E8D" w:rsidP="00C14585">
            <w:pPr>
              <w:tabs>
                <w:tab w:val="left" w:pos="4678"/>
              </w:tabs>
              <w:jc w:val="both"/>
              <w:rPr>
                <w:rFonts w:asciiTheme="minorHAnsi" w:hAnsiTheme="minorHAnsi" w:cstheme="minorHAnsi"/>
                <w:highlight w:val="cyan"/>
              </w:rPr>
            </w:pPr>
            <w:r w:rsidRPr="00DB479F">
              <w:rPr>
                <w:rFonts w:asciiTheme="minorHAnsi" w:hAnsiTheme="minorHAnsi" w:cstheme="minorHAnsi"/>
              </w:rPr>
              <w:t xml:space="preserve">Dérogation du CCAP : articles 5, 7 et 8 du CCAG </w:t>
            </w:r>
          </w:p>
        </w:tc>
      </w:tr>
      <w:tr w:rsidR="00F94E8D" w:rsidRPr="00DB479F" w14:paraId="733146A9" w14:textId="77777777" w:rsidTr="00F94E8D">
        <w:tc>
          <w:tcPr>
            <w:tcW w:w="2977" w:type="dxa"/>
          </w:tcPr>
          <w:p w14:paraId="565DC59C" w14:textId="568E1715" w:rsidR="00F94E8D" w:rsidRPr="00DB479F" w:rsidRDefault="00FD09E1" w:rsidP="00C14585">
            <w:pPr>
              <w:tabs>
                <w:tab w:val="left" w:pos="4678"/>
              </w:tabs>
              <w:jc w:val="both"/>
              <w:rPr>
                <w:rFonts w:asciiTheme="minorHAnsi" w:hAnsiTheme="minorHAnsi" w:cstheme="minorHAnsi"/>
              </w:rPr>
            </w:pPr>
            <w:r>
              <w:rPr>
                <w:rFonts w:asciiTheme="minorHAnsi" w:hAnsiTheme="minorHAnsi" w:cstheme="minorHAnsi"/>
              </w:rPr>
              <w:t>Article 9</w:t>
            </w:r>
          </w:p>
        </w:tc>
        <w:tc>
          <w:tcPr>
            <w:tcW w:w="2126" w:type="dxa"/>
          </w:tcPr>
          <w:p w14:paraId="6672E4E9" w14:textId="77777777" w:rsidR="00F94E8D" w:rsidRPr="00DB479F" w:rsidRDefault="00F94E8D" w:rsidP="00C14585">
            <w:pPr>
              <w:tabs>
                <w:tab w:val="left" w:pos="4678"/>
              </w:tabs>
              <w:jc w:val="center"/>
              <w:rPr>
                <w:rFonts w:asciiTheme="minorHAnsi" w:hAnsiTheme="minorHAnsi" w:cstheme="minorHAnsi"/>
              </w:rPr>
            </w:pPr>
            <w:r w:rsidRPr="00DB479F">
              <w:rPr>
                <w:rFonts w:asciiTheme="minorHAnsi" w:hAnsiTheme="minorHAnsi" w:cstheme="minorHAnsi"/>
              </w:rPr>
              <w:t>X</w:t>
            </w:r>
          </w:p>
        </w:tc>
        <w:tc>
          <w:tcPr>
            <w:tcW w:w="3827" w:type="dxa"/>
          </w:tcPr>
          <w:p w14:paraId="60C4A66B" w14:textId="77777777" w:rsidR="00F94E8D" w:rsidRPr="00DB479F" w:rsidRDefault="00F94E8D" w:rsidP="00C14585">
            <w:pPr>
              <w:tabs>
                <w:tab w:val="left" w:pos="4678"/>
              </w:tabs>
              <w:jc w:val="both"/>
              <w:rPr>
                <w:rFonts w:asciiTheme="minorHAnsi" w:hAnsiTheme="minorHAnsi" w:cstheme="minorHAnsi"/>
              </w:rPr>
            </w:pPr>
            <w:r w:rsidRPr="00DB479F">
              <w:rPr>
                <w:rFonts w:asciiTheme="minorHAnsi" w:hAnsiTheme="minorHAnsi" w:cstheme="minorHAnsi"/>
              </w:rPr>
              <w:t>Dérogation du CCAP : articles 15, 17, 18 et 23 du CCAG</w:t>
            </w:r>
          </w:p>
        </w:tc>
      </w:tr>
      <w:tr w:rsidR="00F94E8D" w:rsidRPr="00DB479F" w14:paraId="7C333649" w14:textId="77777777" w:rsidTr="00F94E8D">
        <w:tc>
          <w:tcPr>
            <w:tcW w:w="2977" w:type="dxa"/>
          </w:tcPr>
          <w:p w14:paraId="4470C1E6" w14:textId="5719AAD5" w:rsidR="00F94E8D" w:rsidRPr="00DB479F" w:rsidRDefault="00FD09E1" w:rsidP="00C14585">
            <w:pPr>
              <w:tabs>
                <w:tab w:val="left" w:pos="4678"/>
              </w:tabs>
              <w:jc w:val="both"/>
              <w:rPr>
                <w:rFonts w:asciiTheme="minorHAnsi" w:hAnsiTheme="minorHAnsi" w:cstheme="minorHAnsi"/>
                <w:highlight w:val="cyan"/>
              </w:rPr>
            </w:pPr>
            <w:r>
              <w:rPr>
                <w:rFonts w:asciiTheme="minorHAnsi" w:hAnsiTheme="minorHAnsi" w:cstheme="minorHAnsi"/>
              </w:rPr>
              <w:t>Article 10</w:t>
            </w:r>
          </w:p>
        </w:tc>
        <w:tc>
          <w:tcPr>
            <w:tcW w:w="2126" w:type="dxa"/>
          </w:tcPr>
          <w:p w14:paraId="34CB5BD0" w14:textId="77777777" w:rsidR="00F94E8D" w:rsidRPr="00DB479F" w:rsidRDefault="00F94E8D" w:rsidP="00C14585">
            <w:pPr>
              <w:tabs>
                <w:tab w:val="left" w:pos="4678"/>
              </w:tabs>
              <w:jc w:val="center"/>
              <w:rPr>
                <w:rFonts w:asciiTheme="minorHAnsi" w:hAnsiTheme="minorHAnsi" w:cstheme="minorHAnsi"/>
                <w:highlight w:val="cyan"/>
              </w:rPr>
            </w:pPr>
            <w:r w:rsidRPr="00DB479F">
              <w:rPr>
                <w:rFonts w:asciiTheme="minorHAnsi" w:hAnsiTheme="minorHAnsi" w:cstheme="minorHAnsi"/>
              </w:rPr>
              <w:t>X</w:t>
            </w:r>
          </w:p>
        </w:tc>
        <w:tc>
          <w:tcPr>
            <w:tcW w:w="3827" w:type="dxa"/>
          </w:tcPr>
          <w:p w14:paraId="788E0A6F" w14:textId="77777777" w:rsidR="00F94E8D" w:rsidRPr="00DB479F" w:rsidRDefault="00F94E8D" w:rsidP="00C14585">
            <w:pPr>
              <w:tabs>
                <w:tab w:val="left" w:pos="4678"/>
              </w:tabs>
              <w:jc w:val="both"/>
              <w:rPr>
                <w:rFonts w:asciiTheme="minorHAnsi" w:hAnsiTheme="minorHAnsi" w:cstheme="minorHAnsi"/>
                <w:highlight w:val="cyan"/>
              </w:rPr>
            </w:pPr>
            <w:r w:rsidRPr="00DB479F">
              <w:rPr>
                <w:rFonts w:asciiTheme="minorHAnsi" w:hAnsiTheme="minorHAnsi" w:cstheme="minorHAnsi"/>
              </w:rPr>
              <w:t>Dérogation du CCAP : articles 4.6.4 et 22 du CCAG</w:t>
            </w:r>
          </w:p>
        </w:tc>
      </w:tr>
      <w:tr w:rsidR="00F94E8D" w:rsidRPr="00DB479F" w14:paraId="295473E6" w14:textId="77777777" w:rsidTr="00F94E8D">
        <w:tc>
          <w:tcPr>
            <w:tcW w:w="2977" w:type="dxa"/>
          </w:tcPr>
          <w:p w14:paraId="53B6995C" w14:textId="4B563FFB" w:rsidR="00F94E8D" w:rsidRPr="00DB479F" w:rsidRDefault="00FD09E1" w:rsidP="00C14585">
            <w:pPr>
              <w:tabs>
                <w:tab w:val="left" w:pos="4678"/>
              </w:tabs>
              <w:jc w:val="both"/>
              <w:rPr>
                <w:rFonts w:asciiTheme="minorHAnsi" w:hAnsiTheme="minorHAnsi" w:cstheme="minorHAnsi"/>
                <w:highlight w:val="cyan"/>
              </w:rPr>
            </w:pPr>
            <w:r>
              <w:rPr>
                <w:rFonts w:asciiTheme="minorHAnsi" w:hAnsiTheme="minorHAnsi" w:cstheme="minorHAnsi"/>
              </w:rPr>
              <w:t>Article 12</w:t>
            </w:r>
          </w:p>
        </w:tc>
        <w:tc>
          <w:tcPr>
            <w:tcW w:w="2126" w:type="dxa"/>
          </w:tcPr>
          <w:p w14:paraId="1F264E98" w14:textId="77777777" w:rsidR="00F94E8D" w:rsidRPr="00DB479F" w:rsidRDefault="00F94E8D" w:rsidP="00C14585">
            <w:pPr>
              <w:tabs>
                <w:tab w:val="left" w:pos="4678"/>
              </w:tabs>
              <w:jc w:val="center"/>
              <w:rPr>
                <w:rFonts w:asciiTheme="minorHAnsi" w:hAnsiTheme="minorHAnsi" w:cstheme="minorHAnsi"/>
                <w:highlight w:val="cyan"/>
              </w:rPr>
            </w:pPr>
            <w:r w:rsidRPr="00DB479F">
              <w:rPr>
                <w:rFonts w:asciiTheme="minorHAnsi" w:hAnsiTheme="minorHAnsi" w:cstheme="minorHAnsi"/>
              </w:rPr>
              <w:t>X</w:t>
            </w:r>
          </w:p>
        </w:tc>
        <w:tc>
          <w:tcPr>
            <w:tcW w:w="3827" w:type="dxa"/>
          </w:tcPr>
          <w:p w14:paraId="1BA1CD7A" w14:textId="77777777" w:rsidR="00F94E8D" w:rsidRPr="00DB479F" w:rsidRDefault="00F94E8D" w:rsidP="00C14585">
            <w:pPr>
              <w:tabs>
                <w:tab w:val="left" w:pos="4678"/>
              </w:tabs>
              <w:jc w:val="both"/>
              <w:rPr>
                <w:rFonts w:asciiTheme="minorHAnsi" w:hAnsiTheme="minorHAnsi" w:cstheme="minorHAnsi"/>
              </w:rPr>
            </w:pPr>
            <w:r w:rsidRPr="00DB479F">
              <w:rPr>
                <w:rFonts w:asciiTheme="minorHAnsi" w:hAnsiTheme="minorHAnsi" w:cstheme="minorHAnsi"/>
              </w:rPr>
              <w:t>Dérogation du CCAP : article 21 du CCAG</w:t>
            </w:r>
          </w:p>
        </w:tc>
      </w:tr>
    </w:tbl>
    <w:p w14:paraId="27EF0956" w14:textId="77777777" w:rsidR="00F94E8D" w:rsidRPr="00DB479F" w:rsidRDefault="00F94E8D" w:rsidP="00C14585">
      <w:pPr>
        <w:tabs>
          <w:tab w:val="left" w:pos="4678"/>
        </w:tabs>
        <w:spacing w:after="0" w:line="240" w:lineRule="auto"/>
        <w:jc w:val="both"/>
        <w:rPr>
          <w:rFonts w:eastAsia="Times New Roman" w:cstheme="minorHAnsi"/>
          <w:sz w:val="20"/>
          <w:szCs w:val="20"/>
          <w:highlight w:val="cyan"/>
          <w:lang w:eastAsia="fr-FR"/>
        </w:rPr>
      </w:pPr>
    </w:p>
    <w:p w14:paraId="654A3DD3" w14:textId="0235C4CB" w:rsidR="00F94E8D" w:rsidRPr="009A679E" w:rsidRDefault="00F94E8D" w:rsidP="00C14585">
      <w:pPr>
        <w:tabs>
          <w:tab w:val="left" w:pos="4678"/>
        </w:tabs>
        <w:spacing w:after="0" w:line="240" w:lineRule="auto"/>
        <w:jc w:val="both"/>
        <w:rPr>
          <w:rFonts w:eastAsia="Times New Roman" w:cstheme="minorHAnsi"/>
          <w:sz w:val="20"/>
          <w:szCs w:val="20"/>
          <w:lang w:eastAsia="fr-FR"/>
        </w:rPr>
      </w:pPr>
      <w:r w:rsidRPr="009A679E">
        <w:rPr>
          <w:rFonts w:eastAsia="Times New Roman" w:cstheme="minorHAnsi"/>
          <w:sz w:val="20"/>
          <w:szCs w:val="20"/>
          <w:lang w:eastAsia="fr-FR"/>
        </w:rPr>
        <w:t>Par ailleurs, au titre des dérogations, l’ensemble des références aux articles des codes : civil, travail, commerce… applicables en France métropolitaine sont remplacées par les références aux codes et Lois du pays app</w:t>
      </w:r>
      <w:r w:rsidR="00791DD7" w:rsidRPr="009A679E">
        <w:rPr>
          <w:rFonts w:eastAsia="Times New Roman" w:cstheme="minorHAnsi"/>
          <w:sz w:val="20"/>
          <w:szCs w:val="20"/>
          <w:lang w:eastAsia="fr-FR"/>
        </w:rPr>
        <w:t>licables en Nouvelle-Calédonie.</w:t>
      </w:r>
    </w:p>
    <w:p w14:paraId="6C32AA1B" w14:textId="77777777" w:rsidR="00F94E8D" w:rsidRPr="00DB479F" w:rsidRDefault="00F94E8D" w:rsidP="00F94E8D">
      <w:pPr>
        <w:widowControl w:val="0"/>
        <w:pBdr>
          <w:bottom w:val="single" w:sz="4" w:space="1" w:color="auto"/>
        </w:pBdr>
        <w:spacing w:after="0" w:line="240" w:lineRule="auto"/>
        <w:jc w:val="both"/>
        <w:rPr>
          <w:rFonts w:eastAsia="Times New Roman" w:cstheme="minorHAnsi"/>
          <w:sz w:val="20"/>
          <w:szCs w:val="20"/>
          <w:lang w:eastAsia="fr-FR"/>
        </w:rPr>
      </w:pPr>
    </w:p>
    <w:p w14:paraId="6EB4C192" w14:textId="77777777" w:rsidR="00F94E8D" w:rsidRPr="00DB479F" w:rsidRDefault="00F94E8D" w:rsidP="00F94E8D">
      <w:pPr>
        <w:widowControl w:val="0"/>
        <w:spacing w:after="0" w:line="240" w:lineRule="auto"/>
        <w:jc w:val="both"/>
        <w:rPr>
          <w:rFonts w:eastAsia="Times New Roman" w:cstheme="minorHAnsi"/>
          <w:sz w:val="20"/>
          <w:szCs w:val="20"/>
          <w:lang w:eastAsia="fr-FR"/>
        </w:rPr>
      </w:pPr>
    </w:p>
    <w:p w14:paraId="2772F04E" w14:textId="77777777" w:rsidR="00F94E8D" w:rsidRPr="00DB479F" w:rsidRDefault="00F94E8D" w:rsidP="00F94E8D">
      <w:pPr>
        <w:widowControl w:val="0"/>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Fait à Nouméa, le </w:t>
      </w:r>
      <w:r w:rsidRPr="00DB479F">
        <w:rPr>
          <w:rFonts w:eastAsia="Times New Roman" w:cstheme="minorHAnsi"/>
          <w:b/>
          <w:color w:val="2E74B5" w:themeColor="accent1" w:themeShade="BF"/>
          <w:sz w:val="20"/>
          <w:szCs w:val="20"/>
          <w:lang w:eastAsia="fr-FR"/>
        </w:rPr>
        <w:t xml:space="preserve">JJ/MM/AAAA </w:t>
      </w:r>
      <w:r w:rsidRPr="00DB479F">
        <w:rPr>
          <w:rFonts w:eastAsia="Times New Roman" w:cstheme="minorHAnsi"/>
          <w:sz w:val="20"/>
          <w:szCs w:val="20"/>
          <w:lang w:eastAsia="fr-FR"/>
        </w:rPr>
        <w:t>en un (1) exemplaire original</w:t>
      </w:r>
    </w:p>
    <w:p w14:paraId="7F79BA52" w14:textId="77777777" w:rsidR="00F94E8D" w:rsidRPr="00DB479F" w:rsidRDefault="00F94E8D" w:rsidP="00F94E8D">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F94E8D" w:rsidRPr="00DB479F" w14:paraId="4D24AF65" w14:textId="77777777" w:rsidTr="00F94E8D">
        <w:trPr>
          <w:trHeight w:val="1835"/>
        </w:trPr>
        <w:tc>
          <w:tcPr>
            <w:tcW w:w="2135" w:type="pct"/>
          </w:tcPr>
          <w:p w14:paraId="7BEDE1C2" w14:textId="77777777" w:rsidR="00F94E8D" w:rsidRPr="00DB479F" w:rsidRDefault="00F94E8D" w:rsidP="00F94E8D">
            <w:pPr>
              <w:keepNext/>
              <w:keepLines/>
              <w:widowControl w:val="0"/>
              <w:spacing w:after="0" w:line="240" w:lineRule="auto"/>
              <w:jc w:val="both"/>
              <w:rPr>
                <w:rFonts w:eastAsia="Times New Roman" w:cstheme="minorHAnsi"/>
                <w:b/>
                <w:i/>
                <w:color w:val="C45911" w:themeColor="accent2" w:themeShade="BF"/>
                <w:sz w:val="20"/>
                <w:szCs w:val="20"/>
                <w:lang w:eastAsia="fr-FR"/>
              </w:rPr>
            </w:pPr>
            <w:r w:rsidRPr="00DB479F">
              <w:rPr>
                <w:rFonts w:eastAsia="Times New Roman" w:cstheme="minorHAnsi"/>
                <w:b/>
                <w:i/>
                <w:color w:val="C45911" w:themeColor="accent2" w:themeShade="BF"/>
                <w:sz w:val="20"/>
                <w:szCs w:val="20"/>
                <w:lang w:eastAsia="fr-FR"/>
              </w:rPr>
              <w:t xml:space="preserve">L’Entrepreneur </w:t>
            </w:r>
            <w:r w:rsidRPr="00DB479F">
              <w:rPr>
                <w:rFonts w:eastAsia="Times New Roman" w:cstheme="minorHAnsi"/>
                <w:b/>
                <w:i/>
                <w:color w:val="C45911" w:themeColor="accent2" w:themeShade="BF"/>
                <w:sz w:val="20"/>
                <w:szCs w:val="20"/>
                <w:vertAlign w:val="superscript"/>
                <w:lang w:eastAsia="fr-FR"/>
              </w:rPr>
              <w:t>(1)</w:t>
            </w:r>
            <w:r w:rsidRPr="00DB479F">
              <w:rPr>
                <w:rFonts w:eastAsia="Times New Roman" w:cstheme="minorHAnsi"/>
                <w:b/>
                <w:i/>
                <w:color w:val="C45911" w:themeColor="accent2" w:themeShade="BF"/>
                <w:sz w:val="20"/>
                <w:szCs w:val="20"/>
                <w:lang w:eastAsia="fr-FR"/>
              </w:rPr>
              <w:t> :</w:t>
            </w:r>
          </w:p>
          <w:p w14:paraId="6FFAC6FC"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2B0A6F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97" w:type="pct"/>
            <w:tcBorders>
              <w:left w:val="nil"/>
            </w:tcBorders>
          </w:tcPr>
          <w:p w14:paraId="4E01F71F"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C722C3E"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318180D"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4E5F4FD0"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985B50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597ED5E9"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568" w:type="pct"/>
            <w:tcBorders>
              <w:top w:val="single" w:sz="4" w:space="0" w:color="auto"/>
              <w:left w:val="single" w:sz="4" w:space="0" w:color="auto"/>
              <w:bottom w:val="single" w:sz="4" w:space="0" w:color="auto"/>
              <w:right w:val="single" w:sz="4" w:space="0" w:color="auto"/>
            </w:tcBorders>
          </w:tcPr>
          <w:p w14:paraId="71E13BF6" w14:textId="77777777" w:rsidR="00F94E8D" w:rsidRPr="00DB479F" w:rsidRDefault="00F94E8D" w:rsidP="00F94E8D">
            <w:pPr>
              <w:spacing w:after="0" w:line="240" w:lineRule="auto"/>
              <w:jc w:val="center"/>
              <w:rPr>
                <w:rFonts w:eastAsia="Times New Roman" w:cstheme="minorHAnsi"/>
                <w:sz w:val="20"/>
                <w:szCs w:val="20"/>
                <w:lang w:eastAsia="fr-FR"/>
              </w:rPr>
            </w:pPr>
          </w:p>
          <w:p w14:paraId="68C630EB" w14:textId="77777777" w:rsidR="00F94E8D" w:rsidRPr="00DB479F" w:rsidRDefault="00F94E8D" w:rsidP="00F94E8D">
            <w:pPr>
              <w:spacing w:after="0" w:line="240" w:lineRule="auto"/>
              <w:jc w:val="center"/>
              <w:rPr>
                <w:rFonts w:eastAsia="Times New Roman" w:cstheme="minorHAnsi"/>
                <w:sz w:val="20"/>
                <w:szCs w:val="20"/>
                <w:lang w:eastAsia="fr-FR"/>
              </w:rPr>
            </w:pPr>
          </w:p>
          <w:p w14:paraId="164F9E96" w14:textId="77777777" w:rsidR="00F94E8D" w:rsidRPr="00DB479F" w:rsidRDefault="00F94E8D" w:rsidP="00F94E8D">
            <w:pPr>
              <w:spacing w:after="0" w:line="240" w:lineRule="auto"/>
              <w:jc w:val="center"/>
              <w:rPr>
                <w:rFonts w:eastAsia="Times New Roman" w:cstheme="minorHAnsi"/>
                <w:sz w:val="20"/>
                <w:szCs w:val="20"/>
                <w:lang w:eastAsia="fr-FR"/>
              </w:rPr>
            </w:pPr>
          </w:p>
          <w:p w14:paraId="07839399" w14:textId="77777777" w:rsidR="00F94E8D" w:rsidRPr="00DB479F" w:rsidRDefault="00F94E8D" w:rsidP="00F94E8D">
            <w:pPr>
              <w:spacing w:after="0" w:line="240" w:lineRule="auto"/>
              <w:jc w:val="center"/>
              <w:rPr>
                <w:rFonts w:eastAsia="Times New Roman" w:cstheme="minorHAnsi"/>
                <w:b/>
                <w:sz w:val="20"/>
                <w:szCs w:val="20"/>
                <w:lang w:eastAsia="fr-FR"/>
              </w:rPr>
            </w:pPr>
          </w:p>
          <w:p w14:paraId="5DC20369" w14:textId="77777777" w:rsidR="00F94E8D" w:rsidRPr="00DB479F" w:rsidRDefault="00F94E8D" w:rsidP="00F94E8D">
            <w:pPr>
              <w:spacing w:after="0" w:line="240" w:lineRule="auto"/>
              <w:jc w:val="center"/>
              <w:rPr>
                <w:rFonts w:eastAsia="Times New Roman" w:cstheme="minorHAnsi"/>
                <w:sz w:val="20"/>
                <w:szCs w:val="20"/>
                <w:lang w:eastAsia="fr-FR"/>
              </w:rPr>
            </w:pPr>
          </w:p>
          <w:p w14:paraId="7709C123" w14:textId="77777777" w:rsidR="00F94E8D" w:rsidRPr="00DB479F" w:rsidRDefault="00F94E8D" w:rsidP="00F94E8D">
            <w:pPr>
              <w:spacing w:after="0" w:line="240" w:lineRule="auto"/>
              <w:jc w:val="center"/>
              <w:rPr>
                <w:rFonts w:eastAsia="Times New Roman" w:cstheme="minorHAnsi"/>
                <w:sz w:val="20"/>
                <w:szCs w:val="20"/>
                <w:lang w:eastAsia="fr-FR"/>
              </w:rPr>
            </w:pPr>
          </w:p>
          <w:p w14:paraId="4C434E6E" w14:textId="77777777" w:rsidR="00F94E8D" w:rsidRPr="00DB479F" w:rsidRDefault="00F94E8D" w:rsidP="00F94E8D">
            <w:pPr>
              <w:spacing w:after="0" w:line="240" w:lineRule="auto"/>
              <w:jc w:val="center"/>
              <w:rPr>
                <w:rFonts w:eastAsia="Times New Roman" w:cstheme="minorHAnsi"/>
                <w:b/>
                <w:i/>
                <w:sz w:val="20"/>
                <w:szCs w:val="20"/>
                <w:lang w:eastAsia="fr-FR"/>
              </w:rPr>
            </w:pPr>
          </w:p>
        </w:tc>
      </w:tr>
    </w:tbl>
    <w:p w14:paraId="11037E47" w14:textId="77777777" w:rsidR="001E3D2B" w:rsidRDefault="001E3D2B" w:rsidP="00585642">
      <w:pPr>
        <w:widowControl w:val="0"/>
        <w:spacing w:after="0" w:line="240" w:lineRule="auto"/>
        <w:jc w:val="both"/>
        <w:rPr>
          <w:rFonts w:eastAsia="Times New Roman" w:cstheme="minorHAnsi"/>
          <w:b/>
          <w:i/>
          <w:color w:val="C45911" w:themeColor="accent2" w:themeShade="BF"/>
          <w:lang w:eastAsia="fr-FR"/>
        </w:rPr>
      </w:pPr>
    </w:p>
    <w:p w14:paraId="11E9147A" w14:textId="7EB6CFB2" w:rsidR="001E3D2B" w:rsidRDefault="001E3D2B" w:rsidP="00585642">
      <w:pPr>
        <w:widowControl w:val="0"/>
        <w:spacing w:after="0" w:line="240" w:lineRule="auto"/>
        <w:jc w:val="both"/>
        <w:rPr>
          <w:rFonts w:eastAsia="Times New Roman" w:cstheme="minorHAnsi"/>
          <w:b/>
          <w:i/>
          <w:color w:val="C45911" w:themeColor="accent2" w:themeShade="BF"/>
          <w:lang w:eastAsia="fr-FR"/>
        </w:rPr>
      </w:pPr>
    </w:p>
    <w:p w14:paraId="61342161" w14:textId="77777777" w:rsidR="001E3D2B" w:rsidRDefault="001E3D2B" w:rsidP="00585642">
      <w:pPr>
        <w:widowControl w:val="0"/>
        <w:spacing w:after="0" w:line="240" w:lineRule="auto"/>
        <w:jc w:val="both"/>
        <w:rPr>
          <w:rFonts w:eastAsia="Times New Roman" w:cstheme="minorHAnsi"/>
          <w:b/>
          <w:i/>
          <w:color w:val="C45911" w:themeColor="accent2" w:themeShade="BF"/>
          <w:lang w:eastAsia="fr-FR"/>
        </w:rPr>
      </w:pPr>
    </w:p>
    <w:p w14:paraId="1527A5D3" w14:textId="7223C471" w:rsidR="00585642" w:rsidRPr="009247B4" w:rsidRDefault="00585642" w:rsidP="00585642">
      <w:pPr>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Les entrepreneurs</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2D115ACF" w14:textId="77777777" w:rsidR="00585642" w:rsidRDefault="00585642" w:rsidP="00585642">
      <w:pPr>
        <w:widowControl w:val="0"/>
        <w:spacing w:after="0" w:line="240" w:lineRule="auto"/>
        <w:jc w:val="both"/>
        <w:rPr>
          <w:rFonts w:eastAsia="Times New Roman" w:cstheme="minorHAnsi"/>
          <w:b/>
          <w:color w:val="8496B0"/>
          <w:sz w:val="24"/>
          <w:szCs w:val="24"/>
          <w:lang w:eastAsia="fr-FR"/>
        </w:rPr>
      </w:pPr>
    </w:p>
    <w:tbl>
      <w:tblPr>
        <w:tblStyle w:val="Grilledutableau"/>
        <w:tblW w:w="0" w:type="auto"/>
        <w:tblLook w:val="04A0" w:firstRow="1" w:lastRow="0" w:firstColumn="1" w:lastColumn="0" w:noHBand="0" w:noVBand="1"/>
      </w:tblPr>
      <w:tblGrid>
        <w:gridCol w:w="4878"/>
        <w:gridCol w:w="4858"/>
      </w:tblGrid>
      <w:tr w:rsidR="00585642" w:rsidRPr="00B839D8" w14:paraId="116A0451" w14:textId="77777777" w:rsidTr="001E3D2B">
        <w:tc>
          <w:tcPr>
            <w:tcW w:w="4878" w:type="dxa"/>
          </w:tcPr>
          <w:p w14:paraId="0DD571CC" w14:textId="77777777" w:rsidR="00585642" w:rsidRPr="00B839D8" w:rsidRDefault="00585642" w:rsidP="00887736">
            <w:pPr>
              <w:widowControl w:val="0"/>
              <w:jc w:val="both"/>
              <w:rPr>
                <w:rFonts w:asciiTheme="minorHAnsi" w:hAnsiTheme="minorHAnsi" w:cstheme="minorHAnsi"/>
                <w:i/>
              </w:rPr>
            </w:pPr>
            <w:r w:rsidRPr="00B839D8">
              <w:rPr>
                <w:rFonts w:asciiTheme="minorHAnsi" w:hAnsiTheme="minorHAnsi" w:cstheme="minorHAnsi"/>
                <w:i/>
              </w:rPr>
              <w:t>1</w:t>
            </w:r>
            <w:r w:rsidRPr="00B839D8">
              <w:rPr>
                <w:rFonts w:asciiTheme="minorHAnsi" w:hAnsiTheme="minorHAnsi" w:cstheme="minorHAnsi"/>
                <w:i/>
                <w:vertAlign w:val="superscript"/>
              </w:rPr>
              <w:t>er</w:t>
            </w:r>
            <w:r w:rsidRPr="00B839D8">
              <w:rPr>
                <w:rFonts w:asciiTheme="minorHAnsi" w:hAnsiTheme="minorHAnsi" w:cstheme="minorHAnsi"/>
                <w:i/>
              </w:rPr>
              <w:t xml:space="preserve"> co</w:t>
            </w:r>
            <w:r>
              <w:rPr>
                <w:rFonts w:asciiTheme="minorHAnsi" w:hAnsiTheme="minorHAnsi" w:cstheme="minorHAnsi"/>
                <w:i/>
              </w:rPr>
              <w:t>traitant</w:t>
            </w:r>
            <w:r w:rsidRPr="00B839D8">
              <w:rPr>
                <w:rFonts w:asciiTheme="minorHAnsi" w:hAnsiTheme="minorHAnsi" w:cstheme="minorHAnsi"/>
                <w:i/>
              </w:rPr>
              <w:t xml:space="preserve"> (mandataire)</w:t>
            </w:r>
          </w:p>
          <w:p w14:paraId="507B543C" w14:textId="77777777" w:rsidR="00585642" w:rsidRPr="00B839D8" w:rsidRDefault="00585642" w:rsidP="00887736">
            <w:pPr>
              <w:widowControl w:val="0"/>
              <w:jc w:val="both"/>
              <w:rPr>
                <w:rFonts w:asciiTheme="minorHAnsi" w:hAnsiTheme="minorHAnsi" w:cstheme="minorHAnsi"/>
                <w:i/>
              </w:rPr>
            </w:pPr>
          </w:p>
          <w:p w14:paraId="265B5352" w14:textId="77777777" w:rsidR="00585642" w:rsidRPr="00B839D8" w:rsidRDefault="00585642" w:rsidP="00887736">
            <w:pPr>
              <w:widowControl w:val="0"/>
              <w:jc w:val="both"/>
              <w:rPr>
                <w:rFonts w:asciiTheme="minorHAnsi" w:hAnsiTheme="minorHAnsi" w:cstheme="minorHAnsi"/>
                <w:i/>
              </w:rPr>
            </w:pPr>
          </w:p>
          <w:p w14:paraId="18983C3F" w14:textId="77777777" w:rsidR="00585642" w:rsidRPr="00B839D8" w:rsidRDefault="00585642" w:rsidP="00887736">
            <w:pPr>
              <w:widowControl w:val="0"/>
              <w:jc w:val="both"/>
              <w:rPr>
                <w:rFonts w:asciiTheme="minorHAnsi" w:hAnsiTheme="minorHAnsi" w:cstheme="minorHAnsi"/>
                <w:i/>
              </w:rPr>
            </w:pPr>
          </w:p>
          <w:p w14:paraId="234BECFE" w14:textId="77777777" w:rsidR="00585642" w:rsidRPr="00B839D8" w:rsidRDefault="00585642" w:rsidP="00887736">
            <w:pPr>
              <w:widowControl w:val="0"/>
              <w:jc w:val="both"/>
              <w:rPr>
                <w:rFonts w:asciiTheme="minorHAnsi" w:hAnsiTheme="minorHAnsi" w:cstheme="minorHAnsi"/>
                <w:i/>
              </w:rPr>
            </w:pPr>
          </w:p>
          <w:p w14:paraId="32CF9747" w14:textId="77777777" w:rsidR="00585642" w:rsidRPr="00B839D8" w:rsidRDefault="00585642" w:rsidP="00887736">
            <w:pPr>
              <w:widowControl w:val="0"/>
              <w:jc w:val="both"/>
              <w:rPr>
                <w:rFonts w:asciiTheme="minorHAnsi" w:hAnsiTheme="minorHAnsi" w:cstheme="minorHAnsi"/>
                <w:i/>
              </w:rPr>
            </w:pPr>
          </w:p>
          <w:p w14:paraId="60EB51D0" w14:textId="77777777" w:rsidR="00585642" w:rsidRPr="00B839D8" w:rsidRDefault="00585642" w:rsidP="00887736">
            <w:pPr>
              <w:widowControl w:val="0"/>
              <w:jc w:val="both"/>
              <w:rPr>
                <w:rFonts w:asciiTheme="minorHAnsi" w:hAnsiTheme="minorHAnsi" w:cstheme="minorHAnsi"/>
                <w:i/>
              </w:rPr>
            </w:pPr>
          </w:p>
          <w:p w14:paraId="3EAE7C4B" w14:textId="77777777" w:rsidR="00585642" w:rsidRPr="00B839D8" w:rsidRDefault="00585642" w:rsidP="00887736">
            <w:pPr>
              <w:widowControl w:val="0"/>
              <w:jc w:val="both"/>
              <w:rPr>
                <w:rFonts w:asciiTheme="minorHAnsi" w:hAnsiTheme="minorHAnsi" w:cstheme="minorHAnsi"/>
                <w:i/>
              </w:rPr>
            </w:pPr>
          </w:p>
        </w:tc>
        <w:tc>
          <w:tcPr>
            <w:tcW w:w="4858" w:type="dxa"/>
          </w:tcPr>
          <w:p w14:paraId="46E31A05" w14:textId="77777777" w:rsidR="00585642" w:rsidRPr="00B839D8" w:rsidRDefault="00585642" w:rsidP="00887736">
            <w:pPr>
              <w:widowControl w:val="0"/>
              <w:jc w:val="both"/>
              <w:rPr>
                <w:rFonts w:asciiTheme="minorHAnsi" w:hAnsiTheme="minorHAnsi" w:cstheme="minorHAnsi"/>
                <w:i/>
              </w:rPr>
            </w:pPr>
            <w:r w:rsidRPr="00B839D8">
              <w:rPr>
                <w:rFonts w:asciiTheme="minorHAnsi" w:hAnsiTheme="minorHAnsi" w:cstheme="minorHAnsi"/>
                <w:i/>
              </w:rPr>
              <w:t>2</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tc>
      </w:tr>
      <w:tr w:rsidR="00585642" w:rsidRPr="00B839D8" w14:paraId="20CEB202" w14:textId="77777777" w:rsidTr="001E3D2B">
        <w:tc>
          <w:tcPr>
            <w:tcW w:w="4878" w:type="dxa"/>
          </w:tcPr>
          <w:p w14:paraId="2B344A61" w14:textId="77777777" w:rsidR="00585642" w:rsidRPr="00B839D8" w:rsidRDefault="00585642" w:rsidP="00887736">
            <w:pPr>
              <w:widowControl w:val="0"/>
              <w:jc w:val="both"/>
              <w:rPr>
                <w:rFonts w:asciiTheme="minorHAnsi" w:hAnsiTheme="minorHAnsi" w:cstheme="minorHAnsi"/>
                <w:i/>
              </w:rPr>
            </w:pPr>
            <w:r w:rsidRPr="00B839D8">
              <w:rPr>
                <w:rFonts w:asciiTheme="minorHAnsi" w:hAnsiTheme="minorHAnsi" w:cstheme="minorHAnsi"/>
                <w:i/>
              </w:rPr>
              <w:t>3</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p w14:paraId="10163280" w14:textId="77777777" w:rsidR="00585642" w:rsidRPr="00B839D8" w:rsidRDefault="00585642" w:rsidP="00887736">
            <w:pPr>
              <w:widowControl w:val="0"/>
              <w:jc w:val="both"/>
              <w:rPr>
                <w:rFonts w:asciiTheme="minorHAnsi" w:hAnsiTheme="minorHAnsi" w:cstheme="minorHAnsi"/>
                <w:i/>
              </w:rPr>
            </w:pPr>
          </w:p>
          <w:p w14:paraId="3E9C0203" w14:textId="77777777" w:rsidR="00585642" w:rsidRPr="00B839D8" w:rsidRDefault="00585642" w:rsidP="00887736">
            <w:pPr>
              <w:widowControl w:val="0"/>
              <w:jc w:val="both"/>
              <w:rPr>
                <w:rFonts w:asciiTheme="minorHAnsi" w:hAnsiTheme="minorHAnsi" w:cstheme="minorHAnsi"/>
                <w:i/>
              </w:rPr>
            </w:pPr>
          </w:p>
          <w:p w14:paraId="0205F8B2" w14:textId="77777777" w:rsidR="00585642" w:rsidRPr="00B839D8" w:rsidRDefault="00585642" w:rsidP="00887736">
            <w:pPr>
              <w:widowControl w:val="0"/>
              <w:jc w:val="both"/>
              <w:rPr>
                <w:rFonts w:asciiTheme="minorHAnsi" w:hAnsiTheme="minorHAnsi" w:cstheme="minorHAnsi"/>
                <w:i/>
              </w:rPr>
            </w:pPr>
          </w:p>
          <w:p w14:paraId="3A2282B5" w14:textId="77777777" w:rsidR="00585642" w:rsidRPr="00B839D8" w:rsidRDefault="00585642" w:rsidP="00887736">
            <w:pPr>
              <w:widowControl w:val="0"/>
              <w:jc w:val="both"/>
              <w:rPr>
                <w:rFonts w:asciiTheme="minorHAnsi" w:hAnsiTheme="minorHAnsi" w:cstheme="minorHAnsi"/>
                <w:i/>
              </w:rPr>
            </w:pPr>
          </w:p>
          <w:p w14:paraId="58FD1C84" w14:textId="77777777" w:rsidR="00585642" w:rsidRPr="00B839D8" w:rsidRDefault="00585642" w:rsidP="00887736">
            <w:pPr>
              <w:widowControl w:val="0"/>
              <w:jc w:val="both"/>
              <w:rPr>
                <w:rFonts w:asciiTheme="minorHAnsi" w:hAnsiTheme="minorHAnsi" w:cstheme="minorHAnsi"/>
                <w:i/>
              </w:rPr>
            </w:pPr>
          </w:p>
          <w:p w14:paraId="013BDEBB" w14:textId="77777777" w:rsidR="00585642" w:rsidRPr="00B839D8" w:rsidRDefault="00585642" w:rsidP="00887736">
            <w:pPr>
              <w:widowControl w:val="0"/>
              <w:jc w:val="both"/>
              <w:rPr>
                <w:rFonts w:asciiTheme="minorHAnsi" w:hAnsiTheme="minorHAnsi" w:cstheme="minorHAnsi"/>
                <w:i/>
              </w:rPr>
            </w:pPr>
          </w:p>
          <w:p w14:paraId="70DC5930" w14:textId="77777777" w:rsidR="00585642" w:rsidRPr="00B839D8" w:rsidRDefault="00585642" w:rsidP="00887736">
            <w:pPr>
              <w:widowControl w:val="0"/>
              <w:jc w:val="both"/>
              <w:rPr>
                <w:rFonts w:asciiTheme="minorHAnsi" w:hAnsiTheme="minorHAnsi" w:cstheme="minorHAnsi"/>
                <w:i/>
              </w:rPr>
            </w:pPr>
          </w:p>
        </w:tc>
        <w:tc>
          <w:tcPr>
            <w:tcW w:w="4858" w:type="dxa"/>
          </w:tcPr>
          <w:p w14:paraId="50567B8D" w14:textId="77777777" w:rsidR="00585642" w:rsidRPr="00B839D8" w:rsidRDefault="00585642" w:rsidP="00887736">
            <w:pPr>
              <w:widowControl w:val="0"/>
              <w:jc w:val="both"/>
              <w:rPr>
                <w:rFonts w:asciiTheme="minorHAnsi" w:hAnsiTheme="minorHAnsi" w:cstheme="minorHAnsi"/>
                <w:i/>
              </w:rPr>
            </w:pPr>
            <w:r w:rsidRPr="00B839D8">
              <w:rPr>
                <w:rFonts w:asciiTheme="minorHAnsi" w:hAnsiTheme="minorHAnsi" w:cstheme="minorHAnsi"/>
                <w:i/>
              </w:rPr>
              <w:t>4</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tc>
      </w:tr>
    </w:tbl>
    <w:p w14:paraId="1369A2F1" w14:textId="2CE2AC92" w:rsidR="00F94E8D" w:rsidRPr="00DB479F" w:rsidRDefault="00F94E8D" w:rsidP="00F94E8D">
      <w:pPr>
        <w:widowControl w:val="0"/>
        <w:spacing w:after="0" w:line="240" w:lineRule="auto"/>
        <w:jc w:val="both"/>
        <w:rPr>
          <w:rFonts w:eastAsia="Times New Roman" w:cstheme="minorHAnsi"/>
          <w:color w:val="C45911" w:themeColor="accent2" w:themeShade="BF"/>
          <w:sz w:val="20"/>
          <w:szCs w:val="20"/>
          <w:lang w:eastAsia="fr-FR"/>
        </w:rPr>
      </w:pPr>
      <w:r w:rsidRPr="00DB479F">
        <w:rPr>
          <w:rFonts w:eastAsia="Times New Roman" w:cstheme="minorHAnsi"/>
          <w:b/>
          <w:i/>
          <w:color w:val="C45911" w:themeColor="accent2" w:themeShade="BF"/>
          <w:sz w:val="20"/>
          <w:szCs w:val="20"/>
          <w:lang w:eastAsia="fr-FR"/>
        </w:rPr>
        <w:tab/>
      </w:r>
    </w:p>
    <w:p w14:paraId="569CA495" w14:textId="77777777" w:rsidR="00F94E8D" w:rsidRPr="00DB479F" w:rsidRDefault="00F94E8D" w:rsidP="00D442FE">
      <w:pPr>
        <w:numPr>
          <w:ilvl w:val="0"/>
          <w:numId w:val="1"/>
        </w:numPr>
        <w:spacing w:after="0" w:line="240" w:lineRule="auto"/>
        <w:ind w:left="0" w:firstLine="0"/>
        <w:jc w:val="both"/>
        <w:rPr>
          <w:rFonts w:eastAsia="Times New Roman" w:cstheme="minorHAnsi"/>
          <w:i/>
          <w:sz w:val="20"/>
          <w:szCs w:val="20"/>
          <w:lang w:eastAsia="fr-FR"/>
        </w:rPr>
      </w:pPr>
      <w:r w:rsidRPr="00DB479F">
        <w:rPr>
          <w:rFonts w:eastAsia="Times New Roman" w:cstheme="minorHAnsi"/>
          <w:i/>
          <w:sz w:val="20"/>
          <w:szCs w:val="20"/>
          <w:lang w:eastAsia="fr-FR"/>
        </w:rPr>
        <w:t>Le nom de la personne apposant sa signature est reproduit en lettres capitales sous sa signature qui est précédée de la mention « Lu et Approuvé » + tampon</w:t>
      </w:r>
    </w:p>
    <w:p w14:paraId="5262C856" w14:textId="1ED95461" w:rsidR="00F94E8D" w:rsidRDefault="00F94E8D" w:rsidP="00F94E8D">
      <w:pPr>
        <w:spacing w:after="0" w:line="240" w:lineRule="auto"/>
        <w:jc w:val="both"/>
        <w:rPr>
          <w:rFonts w:eastAsia="Times New Roman" w:cstheme="minorHAnsi"/>
          <w:sz w:val="20"/>
          <w:szCs w:val="20"/>
          <w:lang w:eastAsia="fr-FR"/>
        </w:rPr>
      </w:pPr>
    </w:p>
    <w:p w14:paraId="1286E20F" w14:textId="77777777" w:rsidR="004C5483" w:rsidRPr="00DB479F" w:rsidRDefault="004C5483" w:rsidP="00F94E8D">
      <w:pPr>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F94E8D" w:rsidRPr="00DB479F" w14:paraId="4A8BFB22" w14:textId="77777777" w:rsidTr="00F94E8D">
        <w:trPr>
          <w:trHeight w:val="1835"/>
        </w:trPr>
        <w:tc>
          <w:tcPr>
            <w:tcW w:w="2135" w:type="pct"/>
          </w:tcPr>
          <w:p w14:paraId="32AC6DC6" w14:textId="04AE5D69" w:rsidR="00F94E8D" w:rsidRPr="00DB479F" w:rsidRDefault="00F94E8D" w:rsidP="00F94E8D">
            <w:pPr>
              <w:keepNext/>
              <w:keepLines/>
              <w:widowControl w:val="0"/>
              <w:spacing w:after="0" w:line="240" w:lineRule="auto"/>
              <w:jc w:val="both"/>
              <w:rPr>
                <w:rFonts w:eastAsia="Times New Roman" w:cstheme="minorHAnsi"/>
                <w:b/>
                <w:i/>
                <w:color w:val="C45911" w:themeColor="accent2" w:themeShade="BF"/>
                <w:sz w:val="20"/>
                <w:szCs w:val="20"/>
                <w:lang w:eastAsia="fr-FR"/>
              </w:rPr>
            </w:pPr>
            <w:r w:rsidRPr="00DB479F">
              <w:rPr>
                <w:rFonts w:eastAsia="Times New Roman" w:cstheme="minorHAnsi"/>
                <w:b/>
                <w:i/>
                <w:color w:val="C45911" w:themeColor="accent2" w:themeShade="BF"/>
                <w:sz w:val="20"/>
                <w:szCs w:val="20"/>
                <w:lang w:eastAsia="fr-FR"/>
              </w:rPr>
              <w:t>Le Maître de l’Ouvrage :</w:t>
            </w:r>
          </w:p>
          <w:p w14:paraId="1BFC194D"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16366AE"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97" w:type="pct"/>
            <w:tcBorders>
              <w:left w:val="nil"/>
            </w:tcBorders>
          </w:tcPr>
          <w:p w14:paraId="4D66F48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1BFDEA6"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8CD469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61A093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1FE0653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7E97A779"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568" w:type="pct"/>
            <w:tcBorders>
              <w:top w:val="single" w:sz="4" w:space="0" w:color="auto"/>
              <w:left w:val="single" w:sz="4" w:space="0" w:color="auto"/>
              <w:bottom w:val="single" w:sz="4" w:space="0" w:color="auto"/>
              <w:right w:val="single" w:sz="4" w:space="0" w:color="auto"/>
            </w:tcBorders>
          </w:tcPr>
          <w:p w14:paraId="1B00CB83" w14:textId="3FBC702E" w:rsidR="00F94E8D" w:rsidRPr="00DB479F" w:rsidRDefault="00E92D00" w:rsidP="00F94E8D">
            <w:pPr>
              <w:spacing w:after="0" w:line="240" w:lineRule="auto"/>
              <w:jc w:val="center"/>
              <w:rPr>
                <w:rFonts w:eastAsia="Times New Roman" w:cstheme="minorHAnsi"/>
                <w:sz w:val="20"/>
                <w:szCs w:val="20"/>
                <w:lang w:eastAsia="fr-FR"/>
              </w:rPr>
            </w:pPr>
            <w:r>
              <w:rPr>
                <w:rFonts w:eastAsia="Times New Roman" w:cstheme="minorHAnsi"/>
                <w:sz w:val="20"/>
                <w:szCs w:val="20"/>
                <w:lang w:eastAsia="fr-FR"/>
              </w:rPr>
              <w:t>Pour la Directrice</w:t>
            </w:r>
            <w:r w:rsidR="00E95CE9">
              <w:rPr>
                <w:rFonts w:eastAsia="Times New Roman" w:cstheme="minorHAnsi"/>
                <w:sz w:val="20"/>
                <w:szCs w:val="20"/>
                <w:lang w:eastAsia="fr-FR"/>
              </w:rPr>
              <w:t xml:space="preserve"> Générale Déléguée</w:t>
            </w:r>
            <w:r w:rsidR="00F94E8D" w:rsidRPr="00DB479F">
              <w:rPr>
                <w:rFonts w:eastAsia="Times New Roman" w:cstheme="minorHAnsi"/>
                <w:sz w:val="20"/>
                <w:szCs w:val="20"/>
                <w:lang w:eastAsia="fr-FR"/>
              </w:rPr>
              <w:t xml:space="preserve"> du F.C.H. et par délégation,</w:t>
            </w:r>
          </w:p>
          <w:p w14:paraId="088C327D" w14:textId="77777777" w:rsidR="00F94E8D" w:rsidRPr="00DB479F" w:rsidRDefault="00F94E8D" w:rsidP="00F94E8D">
            <w:pPr>
              <w:spacing w:after="0" w:line="240" w:lineRule="auto"/>
              <w:jc w:val="center"/>
              <w:rPr>
                <w:rFonts w:eastAsia="Times New Roman" w:cstheme="minorHAnsi"/>
                <w:sz w:val="20"/>
                <w:szCs w:val="20"/>
                <w:lang w:eastAsia="fr-FR"/>
              </w:rPr>
            </w:pPr>
          </w:p>
          <w:p w14:paraId="0579AD58" w14:textId="77777777" w:rsidR="00F94E8D" w:rsidRPr="00DB479F" w:rsidRDefault="00F94E8D" w:rsidP="00F94E8D">
            <w:pPr>
              <w:spacing w:after="0" w:line="240" w:lineRule="auto"/>
              <w:jc w:val="center"/>
              <w:rPr>
                <w:rFonts w:eastAsia="Times New Roman" w:cstheme="minorHAnsi"/>
                <w:sz w:val="20"/>
                <w:szCs w:val="20"/>
                <w:lang w:eastAsia="fr-FR"/>
              </w:rPr>
            </w:pPr>
          </w:p>
          <w:p w14:paraId="27FBCAD5" w14:textId="77777777" w:rsidR="00F94E8D" w:rsidRPr="00DB479F" w:rsidRDefault="00F94E8D" w:rsidP="00F94E8D">
            <w:pPr>
              <w:spacing w:after="0" w:line="240" w:lineRule="auto"/>
              <w:jc w:val="center"/>
              <w:rPr>
                <w:rFonts w:eastAsia="Times New Roman" w:cstheme="minorHAnsi"/>
                <w:sz w:val="20"/>
                <w:szCs w:val="20"/>
                <w:lang w:eastAsia="fr-FR"/>
              </w:rPr>
            </w:pPr>
          </w:p>
          <w:p w14:paraId="01A11A42" w14:textId="77777777" w:rsidR="00F94E8D" w:rsidRPr="00DB479F" w:rsidRDefault="00F94E8D" w:rsidP="00F94E8D">
            <w:pPr>
              <w:spacing w:after="0" w:line="240" w:lineRule="auto"/>
              <w:jc w:val="center"/>
              <w:rPr>
                <w:rFonts w:eastAsia="Times New Roman" w:cstheme="minorHAnsi"/>
                <w:b/>
                <w:sz w:val="20"/>
                <w:szCs w:val="20"/>
                <w:lang w:eastAsia="fr-FR"/>
              </w:rPr>
            </w:pPr>
          </w:p>
          <w:p w14:paraId="1C791764" w14:textId="77777777" w:rsidR="00F94E8D" w:rsidRPr="00DB479F" w:rsidRDefault="00F94E8D" w:rsidP="00F94E8D">
            <w:pPr>
              <w:spacing w:after="0" w:line="240" w:lineRule="auto"/>
              <w:jc w:val="center"/>
              <w:rPr>
                <w:rFonts w:eastAsia="Times New Roman" w:cstheme="minorHAnsi"/>
                <w:sz w:val="20"/>
                <w:szCs w:val="20"/>
                <w:lang w:eastAsia="fr-FR"/>
              </w:rPr>
            </w:pPr>
          </w:p>
          <w:p w14:paraId="6C8320C2" w14:textId="77777777" w:rsidR="00F94E8D" w:rsidRPr="00DB479F" w:rsidRDefault="00F94E8D" w:rsidP="00F94E8D">
            <w:pPr>
              <w:spacing w:after="0" w:line="240" w:lineRule="auto"/>
              <w:jc w:val="center"/>
              <w:rPr>
                <w:rFonts w:eastAsia="Times New Roman" w:cstheme="minorHAnsi"/>
                <w:sz w:val="20"/>
                <w:szCs w:val="20"/>
                <w:lang w:eastAsia="fr-FR"/>
              </w:rPr>
            </w:pPr>
          </w:p>
          <w:p w14:paraId="7D8C981D" w14:textId="77777777" w:rsidR="00F94E8D" w:rsidRPr="00DB479F" w:rsidRDefault="00F94E8D" w:rsidP="00F94E8D">
            <w:pPr>
              <w:spacing w:after="0" w:line="240" w:lineRule="auto"/>
              <w:jc w:val="center"/>
              <w:rPr>
                <w:rFonts w:eastAsia="Times New Roman" w:cstheme="minorHAnsi"/>
                <w:sz w:val="20"/>
                <w:szCs w:val="20"/>
                <w:lang w:eastAsia="fr-FR"/>
              </w:rPr>
            </w:pPr>
            <w:r w:rsidRPr="00DB479F">
              <w:rPr>
                <w:rFonts w:eastAsia="Times New Roman" w:cstheme="minorHAnsi"/>
                <w:sz w:val="20"/>
                <w:szCs w:val="20"/>
                <w:lang w:eastAsia="fr-FR"/>
              </w:rPr>
              <w:t>Le Directeur Technique</w:t>
            </w:r>
          </w:p>
          <w:p w14:paraId="15B48CD8" w14:textId="77777777" w:rsidR="00F94E8D" w:rsidRPr="00DB479F" w:rsidRDefault="00F94E8D" w:rsidP="00F94E8D">
            <w:pPr>
              <w:spacing w:after="0" w:line="240" w:lineRule="auto"/>
              <w:jc w:val="center"/>
              <w:rPr>
                <w:rFonts w:eastAsia="Times New Roman" w:cstheme="minorHAnsi"/>
                <w:b/>
                <w:i/>
                <w:sz w:val="20"/>
                <w:szCs w:val="20"/>
                <w:lang w:eastAsia="fr-FR"/>
              </w:rPr>
            </w:pPr>
            <w:r w:rsidRPr="00DE5FBF">
              <w:rPr>
                <w:rFonts w:eastAsia="Times New Roman" w:cstheme="minorHAnsi"/>
                <w:b/>
                <w:i/>
                <w:sz w:val="20"/>
                <w:szCs w:val="20"/>
                <w:lang w:eastAsia="fr-FR"/>
              </w:rPr>
              <w:t>Etienne VELUT</w:t>
            </w:r>
          </w:p>
        </w:tc>
      </w:tr>
    </w:tbl>
    <w:p w14:paraId="7DF8B0B6" w14:textId="77777777" w:rsidR="00F94E8D" w:rsidRPr="00DB479F" w:rsidRDefault="00F94E8D" w:rsidP="00F94E8D">
      <w:pPr>
        <w:rPr>
          <w:rFonts w:eastAsia="Times New Roman" w:cstheme="minorHAnsi"/>
          <w:b/>
          <w:color w:val="00B0F0"/>
          <w:sz w:val="20"/>
          <w:szCs w:val="20"/>
          <w:lang w:eastAsia="fr-FR"/>
        </w:rPr>
      </w:pPr>
      <w:r w:rsidRPr="00DB479F">
        <w:rPr>
          <w:rFonts w:eastAsia="Times New Roman" w:cstheme="minorHAnsi"/>
          <w:b/>
          <w:color w:val="00B0F0"/>
          <w:sz w:val="20"/>
          <w:szCs w:val="20"/>
          <w:lang w:eastAsia="fr-FR"/>
        </w:rPr>
        <w:br w:type="page"/>
      </w:r>
    </w:p>
    <w:p w14:paraId="48A025C3" w14:textId="77777777" w:rsidR="00F94E8D" w:rsidRPr="00DB479F" w:rsidRDefault="00F94E8D" w:rsidP="00F94E8D">
      <w:pPr>
        <w:spacing w:after="0" w:line="240" w:lineRule="auto"/>
        <w:ind w:left="2832" w:firstLine="708"/>
        <w:rPr>
          <w:rFonts w:eastAsia="Times New Roman" w:cstheme="minorHAnsi"/>
          <w:b/>
          <w:color w:val="00B0F0"/>
          <w:sz w:val="20"/>
          <w:szCs w:val="20"/>
          <w:lang w:eastAsia="fr-FR"/>
        </w:rPr>
      </w:pPr>
    </w:p>
    <w:p w14:paraId="42D57631" w14:textId="77777777" w:rsidR="00F94E8D" w:rsidRPr="00132137" w:rsidRDefault="00F94E8D" w:rsidP="00132137">
      <w:pPr>
        <w:keepNext/>
        <w:shd w:val="clear" w:color="auto" w:fill="A6A6A6" w:themeFill="background1" w:themeFillShade="A6"/>
        <w:spacing w:after="0" w:line="240" w:lineRule="auto"/>
        <w:jc w:val="center"/>
        <w:outlineLvl w:val="0"/>
        <w:rPr>
          <w:rFonts w:eastAsia="Times New Roman" w:cstheme="minorHAnsi"/>
          <w:b/>
          <w:bCs/>
          <w:caps/>
          <w:color w:val="FFFFFF" w:themeColor="background1"/>
          <w:sz w:val="24"/>
          <w:szCs w:val="24"/>
          <w:lang w:eastAsia="fr-FR"/>
        </w:rPr>
      </w:pPr>
      <w:bookmarkStart w:id="380" w:name="_Toc164869910"/>
      <w:r w:rsidRPr="00132137">
        <w:rPr>
          <w:rFonts w:eastAsia="Times New Roman" w:cstheme="minorHAnsi"/>
          <w:b/>
          <w:bCs/>
          <w:caps/>
          <w:color w:val="FFFFFF" w:themeColor="background1"/>
          <w:sz w:val="24"/>
          <w:szCs w:val="24"/>
          <w:lang w:eastAsia="fr-FR"/>
        </w:rPr>
        <w:t>ANNEXE 1 AU CCAP - GARANTIE PARTICULIERE PIECES ET MAIN D’OEUVRE</w:t>
      </w:r>
      <w:bookmarkEnd w:id="380"/>
    </w:p>
    <w:p w14:paraId="0CFFF22D" w14:textId="77777777" w:rsidR="00F94E8D" w:rsidRPr="00DB479F" w:rsidRDefault="00F94E8D" w:rsidP="00F94E8D">
      <w:pPr>
        <w:spacing w:after="0" w:line="240" w:lineRule="auto"/>
        <w:rPr>
          <w:rFonts w:eastAsia="Times New Roman" w:cstheme="minorHAnsi"/>
          <w:sz w:val="20"/>
          <w:szCs w:val="20"/>
          <w:lang w:eastAsia="fr-FR"/>
        </w:rPr>
      </w:pPr>
    </w:p>
    <w:p w14:paraId="51FA5980" w14:textId="77777777" w:rsidR="00F94E8D" w:rsidRPr="00DB479F" w:rsidRDefault="00F94E8D" w:rsidP="00F94E8D">
      <w:pPr>
        <w:keepNext/>
        <w:spacing w:after="0" w:line="240" w:lineRule="auto"/>
        <w:jc w:val="center"/>
        <w:outlineLvl w:val="0"/>
        <w:rPr>
          <w:rFonts w:eastAsia="Times New Roman" w:cstheme="minorHAnsi"/>
          <w:b/>
          <w:bCs/>
          <w:caps/>
          <w:sz w:val="20"/>
          <w:szCs w:val="20"/>
          <w:u w:val="single"/>
          <w:lang w:eastAsia="fr-FR"/>
        </w:rPr>
      </w:pPr>
    </w:p>
    <w:p w14:paraId="0C486356" w14:textId="58543B0F"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L’entrepreneur </w:t>
      </w:r>
      <w:r w:rsidR="0017127A" w:rsidRPr="0017127A">
        <w:rPr>
          <w:rFonts w:eastAsia="Times New Roman" w:cstheme="minorHAnsi"/>
          <w:b/>
          <w:color w:val="0070C0"/>
          <w:sz w:val="20"/>
          <w:szCs w:val="20"/>
          <w:lang w:eastAsia="fr-FR"/>
        </w:rPr>
        <w:t>DENOMINATION SOCIALE ADRESSE</w:t>
      </w:r>
      <w:r w:rsidRPr="00DB479F">
        <w:rPr>
          <w:rFonts w:eastAsia="Times New Roman" w:cstheme="minorHAnsi"/>
          <w:sz w:val="20"/>
          <w:szCs w:val="20"/>
          <w:lang w:eastAsia="fr-FR"/>
        </w:rPr>
        <w:t>,</w:t>
      </w:r>
      <w:r w:rsidRPr="00DB479F">
        <w:rPr>
          <w:rFonts w:eastAsia="Times New Roman" w:cstheme="minorHAnsi"/>
          <w:color w:val="0070C0"/>
          <w:sz w:val="20"/>
          <w:szCs w:val="20"/>
          <w:lang w:eastAsia="fr-FR"/>
        </w:rPr>
        <w:t xml:space="preserve"> </w:t>
      </w:r>
      <w:r w:rsidRPr="00DB479F">
        <w:rPr>
          <w:rFonts w:eastAsia="Times New Roman" w:cstheme="minorHAnsi"/>
          <w:sz w:val="20"/>
          <w:szCs w:val="20"/>
          <w:lang w:eastAsia="fr-FR"/>
        </w:rPr>
        <w:t xml:space="preserve">représentée par </w:t>
      </w:r>
      <w:r w:rsidR="0017127A" w:rsidRPr="0017127A">
        <w:rPr>
          <w:rFonts w:eastAsia="Times New Roman" w:cstheme="minorHAnsi"/>
          <w:b/>
          <w:color w:val="0070C0"/>
          <w:sz w:val="20"/>
          <w:szCs w:val="20"/>
          <w:lang w:eastAsia="fr-FR"/>
        </w:rPr>
        <w:t>PRENOM ET NOM DU DIRIGEANT</w:t>
      </w:r>
      <w:r w:rsidRPr="00DB479F">
        <w:rPr>
          <w:rFonts w:eastAsia="Times New Roman" w:cstheme="minorHAnsi"/>
          <w:sz w:val="20"/>
          <w:szCs w:val="20"/>
          <w:lang w:eastAsia="fr-FR"/>
        </w:rPr>
        <w:t>,</w:t>
      </w:r>
      <w:r w:rsidRPr="00DB479F">
        <w:rPr>
          <w:rFonts w:eastAsia="Times New Roman" w:cstheme="minorHAnsi"/>
          <w:color w:val="0070C0"/>
          <w:sz w:val="20"/>
          <w:szCs w:val="20"/>
          <w:lang w:eastAsia="fr-FR"/>
        </w:rPr>
        <w:t xml:space="preserve"> </w:t>
      </w:r>
      <w:r w:rsidRPr="00DB479F">
        <w:rPr>
          <w:rFonts w:eastAsia="Times New Roman" w:cstheme="minorHAnsi"/>
          <w:sz w:val="20"/>
          <w:szCs w:val="20"/>
          <w:lang w:eastAsia="fr-FR"/>
        </w:rPr>
        <w:t>s’engage irrévocablement par la présente, à garantir le Maître de l’Ouvrage Délégué contre la dégradation et/ou le dysfonctionnement et/ou une mise en œuvre défectueuses, du (des) matériau(x) et fourniture(s) ci-après :</w:t>
      </w:r>
    </w:p>
    <w:p w14:paraId="27111686" w14:textId="77777777" w:rsidR="00F94E8D" w:rsidRPr="00DB479F" w:rsidRDefault="00F94E8D" w:rsidP="0017127A">
      <w:pPr>
        <w:spacing w:after="0" w:line="240" w:lineRule="auto"/>
        <w:ind w:left="426"/>
        <w:contextualSpacing/>
        <w:jc w:val="both"/>
        <w:rPr>
          <w:rFonts w:eastAsia="Times New Roman" w:cstheme="minorHAnsi"/>
          <w:color w:val="0070C0"/>
          <w:sz w:val="20"/>
          <w:szCs w:val="20"/>
          <w:lang w:eastAsia="fr-FR"/>
        </w:rPr>
      </w:pPr>
    </w:p>
    <w:p w14:paraId="464756F4" w14:textId="41F55ADE" w:rsidR="0017127A" w:rsidRPr="00DE5FBF" w:rsidRDefault="00F94E8D" w:rsidP="0017127A">
      <w:pPr>
        <w:numPr>
          <w:ilvl w:val="0"/>
          <w:numId w:val="69"/>
        </w:numPr>
        <w:spacing w:after="0" w:line="240" w:lineRule="auto"/>
        <w:ind w:left="426"/>
        <w:contextualSpacing/>
        <w:jc w:val="both"/>
        <w:rPr>
          <w:rFonts w:eastAsia="Times New Roman" w:cstheme="minorHAnsi"/>
          <w:sz w:val="20"/>
          <w:szCs w:val="20"/>
          <w:lang w:eastAsia="fr-FR"/>
        </w:rPr>
      </w:pPr>
      <w:r w:rsidRPr="00DE5FBF">
        <w:rPr>
          <w:rFonts w:eastAsia="Times New Roman" w:cstheme="minorHAnsi"/>
          <w:b/>
          <w:sz w:val="20"/>
          <w:szCs w:val="20"/>
          <w:lang w:eastAsia="fr-FR"/>
        </w:rPr>
        <w:t xml:space="preserve">Douche à l’Italienne : </w:t>
      </w:r>
    </w:p>
    <w:p w14:paraId="6EA3F46B" w14:textId="2BBFDF75" w:rsidR="0017127A" w:rsidRPr="00DE5FBF" w:rsidRDefault="00DE5FBF" w:rsidP="0017127A">
      <w:pPr>
        <w:numPr>
          <w:ilvl w:val="1"/>
          <w:numId w:val="69"/>
        </w:numPr>
        <w:spacing w:after="0" w:line="240" w:lineRule="auto"/>
        <w:ind w:left="993"/>
        <w:contextualSpacing/>
        <w:jc w:val="both"/>
        <w:rPr>
          <w:rFonts w:eastAsia="Times New Roman" w:cstheme="minorHAnsi"/>
          <w:sz w:val="20"/>
          <w:szCs w:val="20"/>
          <w:lang w:eastAsia="fr-FR"/>
        </w:rPr>
      </w:pPr>
      <w:r w:rsidRPr="00DE5FBF">
        <w:rPr>
          <w:rFonts w:eastAsia="Times New Roman" w:cstheme="minorHAnsi"/>
          <w:b/>
          <w:i/>
          <w:sz w:val="20"/>
          <w:szCs w:val="20"/>
          <w:lang w:eastAsia="fr-FR"/>
        </w:rPr>
        <w:t>Pour</w:t>
      </w:r>
      <w:r w:rsidR="00F94E8D" w:rsidRPr="00DE5FBF">
        <w:rPr>
          <w:rFonts w:eastAsia="Times New Roman" w:cstheme="minorHAnsi"/>
          <w:b/>
          <w:i/>
          <w:sz w:val="20"/>
          <w:szCs w:val="20"/>
          <w:lang w:eastAsia="fr-FR"/>
        </w:rPr>
        <w:t xml:space="preserve"> le lot plomberie</w:t>
      </w:r>
      <w:r w:rsidR="00F94E8D" w:rsidRPr="00DE5FBF">
        <w:rPr>
          <w:rFonts w:eastAsia="Times New Roman" w:cstheme="minorHAnsi"/>
          <w:sz w:val="20"/>
          <w:szCs w:val="20"/>
          <w:lang w:eastAsia="fr-FR"/>
        </w:rPr>
        <w:t>, l’entrepreneur garantit contractuellement</w:t>
      </w:r>
      <w:r w:rsidR="0017127A" w:rsidRPr="00DE5FBF">
        <w:rPr>
          <w:rFonts w:eastAsia="Times New Roman" w:cstheme="minorHAnsi"/>
          <w:sz w:val="20"/>
          <w:szCs w:val="20"/>
          <w:lang w:eastAsia="fr-FR"/>
        </w:rPr>
        <w:t xml:space="preserve"> le MO/MOD </w:t>
      </w:r>
      <w:r w:rsidR="00F94E8D" w:rsidRPr="00DE5FBF">
        <w:rPr>
          <w:rFonts w:eastAsia="Times New Roman" w:cstheme="minorHAnsi"/>
          <w:sz w:val="20"/>
          <w:szCs w:val="20"/>
          <w:lang w:eastAsia="fr-FR"/>
        </w:rPr>
        <w:t xml:space="preserve">pendant une durée de quatre (4) ans la pose ou </w:t>
      </w:r>
      <w:r w:rsidR="0017127A" w:rsidRPr="00DE5FBF">
        <w:rPr>
          <w:rFonts w:eastAsia="Times New Roman" w:cstheme="minorHAnsi"/>
          <w:sz w:val="20"/>
          <w:szCs w:val="20"/>
          <w:lang w:eastAsia="fr-FR"/>
        </w:rPr>
        <w:t xml:space="preserve">la </w:t>
      </w:r>
      <w:r w:rsidR="00F94E8D" w:rsidRPr="00DE5FBF">
        <w:rPr>
          <w:rFonts w:eastAsia="Times New Roman" w:cstheme="minorHAnsi"/>
          <w:sz w:val="20"/>
          <w:szCs w:val="20"/>
          <w:lang w:eastAsia="fr-FR"/>
        </w:rPr>
        <w:t>mise en œuvre et l’étanchéité notamment du siphon et de son évacuation.</w:t>
      </w:r>
    </w:p>
    <w:p w14:paraId="08FD2B11" w14:textId="54CE6E21" w:rsidR="00F94E8D" w:rsidRPr="00DE5FBF" w:rsidRDefault="00F94E8D" w:rsidP="0017127A">
      <w:pPr>
        <w:numPr>
          <w:ilvl w:val="1"/>
          <w:numId w:val="69"/>
        </w:numPr>
        <w:spacing w:after="0" w:line="240" w:lineRule="auto"/>
        <w:ind w:left="993"/>
        <w:contextualSpacing/>
        <w:jc w:val="both"/>
        <w:rPr>
          <w:rFonts w:eastAsia="Times New Roman" w:cstheme="minorHAnsi"/>
          <w:sz w:val="20"/>
          <w:szCs w:val="20"/>
          <w:lang w:eastAsia="fr-FR"/>
        </w:rPr>
      </w:pPr>
      <w:r w:rsidRPr="00DE5FBF">
        <w:rPr>
          <w:rFonts w:eastAsia="Times New Roman" w:cstheme="minorHAnsi"/>
          <w:sz w:val="20"/>
          <w:szCs w:val="20"/>
          <w:lang w:eastAsia="fr-FR"/>
        </w:rPr>
        <w:t xml:space="preserve"> </w:t>
      </w:r>
      <w:r w:rsidR="00DE5FBF" w:rsidRPr="00DE5FBF">
        <w:rPr>
          <w:rFonts w:eastAsia="Times New Roman" w:cstheme="minorHAnsi"/>
          <w:b/>
          <w:i/>
          <w:sz w:val="20"/>
          <w:szCs w:val="20"/>
          <w:lang w:eastAsia="fr-FR"/>
        </w:rPr>
        <w:t>Pour</w:t>
      </w:r>
      <w:r w:rsidRPr="00DE5FBF">
        <w:rPr>
          <w:rFonts w:eastAsia="Times New Roman" w:cstheme="minorHAnsi"/>
          <w:b/>
          <w:i/>
          <w:sz w:val="20"/>
          <w:szCs w:val="20"/>
          <w:lang w:eastAsia="fr-FR"/>
        </w:rPr>
        <w:t xml:space="preserve"> le lot revêtement de sols durs</w:t>
      </w:r>
      <w:r w:rsidRPr="00DE5FBF">
        <w:rPr>
          <w:rFonts w:eastAsia="Times New Roman" w:cstheme="minorHAnsi"/>
          <w:sz w:val="20"/>
          <w:szCs w:val="20"/>
          <w:lang w:eastAsia="fr-FR"/>
        </w:rPr>
        <w:t>, l’entrepreneur garantit contractuellement pendant une durée de quatre (4) ans la pose et l’étanchéité horizontale et verticale de la douche.</w:t>
      </w:r>
    </w:p>
    <w:p w14:paraId="7369E218" w14:textId="77777777" w:rsidR="00F94E8D" w:rsidRPr="00DB479F" w:rsidRDefault="00F94E8D" w:rsidP="0017127A">
      <w:pPr>
        <w:spacing w:after="0" w:line="240" w:lineRule="auto"/>
        <w:ind w:left="426"/>
        <w:contextualSpacing/>
        <w:jc w:val="both"/>
        <w:rPr>
          <w:rFonts w:eastAsia="Times New Roman" w:cstheme="minorHAnsi"/>
          <w:color w:val="0070C0"/>
          <w:sz w:val="20"/>
          <w:szCs w:val="20"/>
          <w:lang w:eastAsia="fr-FR"/>
        </w:rPr>
      </w:pPr>
    </w:p>
    <w:p w14:paraId="3C8C7631" w14:textId="77777777" w:rsidR="00F94E8D" w:rsidRPr="00DB479F" w:rsidRDefault="00F94E8D" w:rsidP="00F94E8D">
      <w:pPr>
        <w:spacing w:after="0" w:line="240" w:lineRule="auto"/>
        <w:contextualSpacing/>
        <w:jc w:val="both"/>
        <w:rPr>
          <w:rFonts w:eastAsia="Times New Roman" w:cstheme="minorHAnsi"/>
          <w:sz w:val="20"/>
          <w:szCs w:val="20"/>
          <w:lang w:eastAsia="fr-FR"/>
        </w:rPr>
      </w:pPr>
      <w:r w:rsidRPr="00DB479F">
        <w:rPr>
          <w:rFonts w:eastAsia="Times New Roman" w:cstheme="minorHAnsi"/>
          <w:sz w:val="20"/>
          <w:szCs w:val="20"/>
          <w:lang w:eastAsia="fr-FR"/>
        </w:rPr>
        <w:t>L’entrepreneur reconnait et accepte que la garantie particulière prenne effet à la réception de l’ouvrage pour la durée indiquée ci-dessus et a été informé que cette garantie particulière est distincte de la garantie de parfait achèvement.</w:t>
      </w:r>
    </w:p>
    <w:p w14:paraId="739EF902" w14:textId="77777777" w:rsidR="00F94E8D" w:rsidRPr="00DB479F" w:rsidRDefault="00F94E8D" w:rsidP="00F94E8D">
      <w:pPr>
        <w:spacing w:after="0" w:line="240" w:lineRule="auto"/>
        <w:jc w:val="both"/>
        <w:rPr>
          <w:rFonts w:eastAsia="Times New Roman" w:cstheme="minorHAnsi"/>
          <w:sz w:val="20"/>
          <w:szCs w:val="20"/>
          <w:lang w:eastAsia="fr-FR"/>
        </w:rPr>
      </w:pPr>
    </w:p>
    <w:p w14:paraId="34C3BF4F" w14:textId="34313D20" w:rsidR="00F94E8D" w:rsidRPr="0017127A" w:rsidRDefault="00F94E8D" w:rsidP="00F94E8D">
      <w:pPr>
        <w:spacing w:after="0" w:line="240" w:lineRule="auto"/>
        <w:jc w:val="both"/>
        <w:rPr>
          <w:rFonts w:eastAsia="Times New Roman" w:cstheme="minorHAnsi"/>
          <w:b/>
          <w:color w:val="5B9BD5" w:themeColor="accent1"/>
          <w:sz w:val="20"/>
          <w:szCs w:val="20"/>
          <w:lang w:eastAsia="fr-FR"/>
        </w:rPr>
      </w:pPr>
      <w:r w:rsidRPr="00DB479F">
        <w:rPr>
          <w:rFonts w:eastAsia="Times New Roman" w:cstheme="minorHAnsi"/>
          <w:sz w:val="20"/>
          <w:szCs w:val="20"/>
          <w:lang w:eastAsia="fr-FR"/>
        </w:rPr>
        <w:t xml:space="preserve">Fait à Nouméa le </w:t>
      </w:r>
      <w:r w:rsidR="0017127A">
        <w:rPr>
          <w:rFonts w:eastAsia="Times New Roman" w:cstheme="minorHAnsi"/>
          <w:b/>
          <w:color w:val="5B9BD5" w:themeColor="accent1"/>
          <w:sz w:val="20"/>
          <w:szCs w:val="20"/>
          <w:lang w:eastAsia="fr-FR"/>
        </w:rPr>
        <w:t>JJ/MM/AAAA</w:t>
      </w:r>
    </w:p>
    <w:p w14:paraId="548EFDA9" w14:textId="77777777" w:rsidR="00F94E8D" w:rsidRPr="00DB479F" w:rsidRDefault="00F94E8D" w:rsidP="00F94E8D">
      <w:pPr>
        <w:spacing w:after="0" w:line="240" w:lineRule="auto"/>
        <w:jc w:val="both"/>
        <w:rPr>
          <w:rFonts w:eastAsia="Times New Roman" w:cstheme="minorHAnsi"/>
          <w:color w:val="0070C0"/>
          <w:sz w:val="20"/>
          <w:szCs w:val="20"/>
          <w:lang w:eastAsia="fr-FR"/>
        </w:rPr>
      </w:pPr>
    </w:p>
    <w:p w14:paraId="0CA60C92" w14:textId="77777777" w:rsidR="00F94E8D" w:rsidRPr="00DB479F" w:rsidRDefault="00F94E8D" w:rsidP="00F94E8D">
      <w:pPr>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En deux exemplaires originaux</w:t>
      </w:r>
    </w:p>
    <w:p w14:paraId="593CFE27" w14:textId="77777777" w:rsidR="00F94E8D" w:rsidRPr="00DB479F" w:rsidRDefault="00F94E8D" w:rsidP="00F94E8D">
      <w:pPr>
        <w:spacing w:after="0" w:line="240" w:lineRule="auto"/>
        <w:ind w:left="2832" w:firstLine="708"/>
        <w:rPr>
          <w:rFonts w:eastAsia="Times New Roman" w:cstheme="minorHAnsi"/>
          <w:b/>
          <w:sz w:val="20"/>
          <w:szCs w:val="20"/>
          <w:lang w:eastAsia="fr-FR"/>
        </w:rPr>
      </w:pPr>
    </w:p>
    <w:p w14:paraId="13EEF217" w14:textId="77777777" w:rsidR="00F94E8D" w:rsidRPr="00DB479F" w:rsidRDefault="00F94E8D" w:rsidP="00F94E8D">
      <w:pPr>
        <w:spacing w:after="0" w:line="240" w:lineRule="auto"/>
        <w:ind w:left="2832" w:firstLine="708"/>
        <w:rPr>
          <w:rFonts w:eastAsia="Times New Roman" w:cstheme="minorHAnsi"/>
          <w:b/>
          <w:sz w:val="20"/>
          <w:szCs w:val="20"/>
          <w:lang w:eastAsia="fr-FR"/>
        </w:rPr>
      </w:pPr>
    </w:p>
    <w:p w14:paraId="50CA209D" w14:textId="77777777" w:rsidR="00F94E8D" w:rsidRPr="00DB479F" w:rsidRDefault="00F94E8D" w:rsidP="00F94E8D">
      <w:pPr>
        <w:spacing w:after="0" w:line="240" w:lineRule="auto"/>
        <w:ind w:left="2832" w:firstLine="708"/>
        <w:rPr>
          <w:rFonts w:eastAsia="Times New Roman" w:cstheme="minorHAnsi"/>
          <w:b/>
          <w:sz w:val="20"/>
          <w:szCs w:val="20"/>
          <w:lang w:eastAsia="fr-FR"/>
        </w:rPr>
      </w:pPr>
    </w:p>
    <w:p w14:paraId="75521314" w14:textId="77777777" w:rsidR="00F94E8D" w:rsidRPr="00DB479F" w:rsidRDefault="00F94E8D" w:rsidP="00F94E8D">
      <w:pPr>
        <w:spacing w:after="0" w:line="240" w:lineRule="auto"/>
        <w:ind w:left="2832" w:firstLine="708"/>
        <w:rPr>
          <w:rFonts w:eastAsia="Times New Roman" w:cstheme="minorHAnsi"/>
          <w:b/>
          <w:sz w:val="20"/>
          <w:szCs w:val="20"/>
          <w:lang w:eastAsia="fr-FR"/>
        </w:rPr>
      </w:pPr>
    </w:p>
    <w:p w14:paraId="68B2E39E" w14:textId="77777777" w:rsidR="00F94E8D" w:rsidRPr="0017127A" w:rsidRDefault="00F94E8D" w:rsidP="00F94E8D">
      <w:pPr>
        <w:spacing w:after="0" w:line="240" w:lineRule="auto"/>
        <w:ind w:left="2832" w:firstLine="708"/>
        <w:rPr>
          <w:rFonts w:eastAsia="Times New Roman" w:cstheme="minorHAnsi"/>
          <w:b/>
          <w:i/>
          <w:color w:val="0070C0"/>
          <w:sz w:val="20"/>
          <w:szCs w:val="20"/>
          <w:lang w:eastAsia="fr-FR"/>
        </w:rPr>
      </w:pPr>
      <w:r w:rsidRPr="00DB479F">
        <w:rPr>
          <w:rFonts w:eastAsia="Times New Roman" w:cstheme="minorHAnsi"/>
          <w:b/>
          <w:sz w:val="20"/>
          <w:szCs w:val="20"/>
          <w:lang w:eastAsia="fr-FR"/>
        </w:rPr>
        <w:tab/>
      </w:r>
      <w:r w:rsidRPr="00DB479F">
        <w:rPr>
          <w:rFonts w:eastAsia="Times New Roman" w:cstheme="minorHAnsi"/>
          <w:b/>
          <w:sz w:val="20"/>
          <w:szCs w:val="20"/>
          <w:lang w:eastAsia="fr-FR"/>
        </w:rPr>
        <w:tab/>
      </w:r>
      <w:r w:rsidRPr="0017127A">
        <w:rPr>
          <w:rFonts w:eastAsia="Times New Roman" w:cstheme="minorHAnsi"/>
          <w:b/>
          <w:i/>
          <w:color w:val="0070C0"/>
          <w:sz w:val="20"/>
          <w:szCs w:val="20"/>
          <w:lang w:eastAsia="fr-FR"/>
        </w:rPr>
        <w:t>Nom de l’entreprise</w:t>
      </w:r>
    </w:p>
    <w:p w14:paraId="31D32042" w14:textId="77777777" w:rsidR="00F94E8D" w:rsidRPr="00DB479F" w:rsidRDefault="00F94E8D" w:rsidP="00F94E8D">
      <w:pPr>
        <w:spacing w:after="0" w:line="240" w:lineRule="auto"/>
        <w:ind w:left="2832" w:firstLine="708"/>
        <w:rPr>
          <w:rFonts w:eastAsia="Times New Roman" w:cstheme="minorHAnsi"/>
          <w:color w:val="0070C0"/>
          <w:sz w:val="20"/>
          <w:szCs w:val="20"/>
          <w:lang w:eastAsia="fr-FR"/>
        </w:rPr>
      </w:pPr>
      <w:r w:rsidRPr="0017127A">
        <w:rPr>
          <w:rFonts w:eastAsia="Times New Roman" w:cstheme="minorHAnsi"/>
          <w:b/>
          <w:i/>
          <w:color w:val="0070C0"/>
          <w:sz w:val="20"/>
          <w:szCs w:val="20"/>
          <w:lang w:eastAsia="fr-FR"/>
        </w:rPr>
        <w:tab/>
      </w:r>
      <w:r w:rsidRPr="0017127A">
        <w:rPr>
          <w:rFonts w:eastAsia="Times New Roman" w:cstheme="minorHAnsi"/>
          <w:b/>
          <w:i/>
          <w:color w:val="0070C0"/>
          <w:sz w:val="20"/>
          <w:szCs w:val="20"/>
          <w:lang w:eastAsia="fr-FR"/>
        </w:rPr>
        <w:tab/>
        <w:t>Qualité du signataire</w:t>
      </w:r>
    </w:p>
    <w:p w14:paraId="0B89411F" w14:textId="77777777" w:rsidR="00F94E8D" w:rsidRPr="00DB479F" w:rsidRDefault="00F94E8D" w:rsidP="00F94E8D">
      <w:pPr>
        <w:spacing w:after="0" w:line="240" w:lineRule="auto"/>
        <w:ind w:left="2832" w:firstLine="708"/>
        <w:rPr>
          <w:rFonts w:eastAsia="Times New Roman" w:cstheme="minorHAnsi"/>
          <w:color w:val="0070C0"/>
          <w:sz w:val="20"/>
          <w:szCs w:val="20"/>
          <w:lang w:eastAsia="fr-FR"/>
        </w:rPr>
      </w:pPr>
    </w:p>
    <w:p w14:paraId="2B93FE22" w14:textId="77777777" w:rsidR="00F94E8D" w:rsidRPr="00DB479F" w:rsidRDefault="00F94E8D" w:rsidP="00F94E8D">
      <w:pPr>
        <w:spacing w:after="0" w:line="240" w:lineRule="auto"/>
        <w:ind w:left="2832" w:firstLine="708"/>
        <w:rPr>
          <w:rFonts w:eastAsia="Times New Roman" w:cstheme="minorHAnsi"/>
          <w:color w:val="0070C0"/>
          <w:sz w:val="20"/>
          <w:szCs w:val="20"/>
          <w:lang w:eastAsia="fr-FR"/>
        </w:rPr>
      </w:pPr>
    </w:p>
    <w:p w14:paraId="678916D8" w14:textId="77777777" w:rsidR="00F94E8D" w:rsidRPr="00DB479F" w:rsidRDefault="00F94E8D" w:rsidP="00F94E8D">
      <w:pPr>
        <w:spacing w:after="0" w:line="240" w:lineRule="auto"/>
        <w:ind w:left="2832" w:firstLine="708"/>
        <w:rPr>
          <w:rFonts w:eastAsia="Times New Roman" w:cstheme="minorHAnsi"/>
          <w:color w:val="0070C0"/>
          <w:sz w:val="20"/>
          <w:szCs w:val="20"/>
          <w:lang w:eastAsia="fr-FR"/>
        </w:rPr>
      </w:pPr>
    </w:p>
    <w:p w14:paraId="113E5B07" w14:textId="77777777" w:rsidR="00F94E8D" w:rsidRPr="00DB479F" w:rsidRDefault="00F94E8D" w:rsidP="00F94E8D">
      <w:pPr>
        <w:spacing w:after="0" w:line="240" w:lineRule="auto"/>
        <w:ind w:left="2832" w:firstLine="708"/>
        <w:rPr>
          <w:rFonts w:eastAsia="Times New Roman" w:cstheme="minorHAnsi"/>
          <w:color w:val="0070C0"/>
          <w:sz w:val="20"/>
          <w:szCs w:val="20"/>
          <w:lang w:eastAsia="fr-FR"/>
        </w:rPr>
      </w:pPr>
    </w:p>
    <w:p w14:paraId="2036C701" w14:textId="77777777" w:rsidR="00F94E8D" w:rsidRPr="00DB479F" w:rsidRDefault="00F94E8D" w:rsidP="00F94E8D">
      <w:pPr>
        <w:spacing w:after="0" w:line="240" w:lineRule="auto"/>
        <w:ind w:left="2832" w:firstLine="708"/>
        <w:rPr>
          <w:rFonts w:eastAsia="Times New Roman" w:cstheme="minorHAnsi"/>
          <w:color w:val="0070C0"/>
          <w:sz w:val="20"/>
          <w:szCs w:val="20"/>
          <w:lang w:eastAsia="fr-FR"/>
        </w:rPr>
      </w:pPr>
    </w:p>
    <w:p w14:paraId="707D3253" w14:textId="7B881CFB" w:rsidR="00F94E8D" w:rsidRPr="0017127A" w:rsidRDefault="00F94E8D" w:rsidP="00F94E8D">
      <w:pPr>
        <w:spacing w:after="0" w:line="240" w:lineRule="auto"/>
        <w:ind w:left="2832" w:firstLine="708"/>
        <w:rPr>
          <w:rFonts w:eastAsia="Times New Roman" w:cstheme="minorHAnsi"/>
          <w:b/>
          <w:i/>
          <w:sz w:val="20"/>
          <w:szCs w:val="20"/>
          <w:lang w:eastAsia="fr-FR"/>
        </w:rPr>
      </w:pPr>
      <w:r w:rsidRPr="00DB479F">
        <w:rPr>
          <w:rFonts w:eastAsia="Times New Roman" w:cstheme="minorHAnsi"/>
          <w:color w:val="0070C0"/>
          <w:sz w:val="20"/>
          <w:szCs w:val="20"/>
          <w:lang w:eastAsia="fr-FR"/>
        </w:rPr>
        <w:tab/>
      </w:r>
      <w:r w:rsidRPr="00DB479F">
        <w:rPr>
          <w:rFonts w:eastAsia="Times New Roman" w:cstheme="minorHAnsi"/>
          <w:color w:val="0070C0"/>
          <w:sz w:val="20"/>
          <w:szCs w:val="20"/>
          <w:lang w:eastAsia="fr-FR"/>
        </w:rPr>
        <w:tab/>
      </w:r>
      <w:r w:rsidRPr="0017127A">
        <w:rPr>
          <w:rFonts w:eastAsia="Times New Roman" w:cstheme="minorHAnsi"/>
          <w:b/>
          <w:i/>
          <w:color w:val="0070C0"/>
          <w:sz w:val="20"/>
          <w:szCs w:val="20"/>
          <w:lang w:eastAsia="fr-FR"/>
        </w:rPr>
        <w:t xml:space="preserve">Prénom </w:t>
      </w:r>
      <w:r w:rsidR="0017127A">
        <w:rPr>
          <w:rFonts w:eastAsia="Times New Roman" w:cstheme="minorHAnsi"/>
          <w:b/>
          <w:i/>
          <w:color w:val="0070C0"/>
          <w:sz w:val="20"/>
          <w:szCs w:val="20"/>
          <w:lang w:eastAsia="fr-FR"/>
        </w:rPr>
        <w:t>et N</w:t>
      </w:r>
      <w:r w:rsidRPr="0017127A">
        <w:rPr>
          <w:rFonts w:eastAsia="Times New Roman" w:cstheme="minorHAnsi"/>
          <w:b/>
          <w:i/>
          <w:color w:val="0070C0"/>
          <w:sz w:val="20"/>
          <w:szCs w:val="20"/>
          <w:lang w:eastAsia="fr-FR"/>
        </w:rPr>
        <w:t>om du dirigeant</w:t>
      </w:r>
      <w:r w:rsidRPr="0017127A">
        <w:rPr>
          <w:rFonts w:eastAsia="Times New Roman" w:cstheme="minorHAnsi"/>
          <w:b/>
          <w:i/>
          <w:sz w:val="20"/>
          <w:szCs w:val="20"/>
          <w:lang w:eastAsia="fr-FR"/>
        </w:rPr>
        <w:br w:type="page"/>
      </w:r>
    </w:p>
    <w:p w14:paraId="0A594E06" w14:textId="6293E7A5" w:rsidR="00132137" w:rsidRPr="004E59A4" w:rsidRDefault="00F94E8D" w:rsidP="004E59A4">
      <w:pPr>
        <w:keepNext/>
        <w:shd w:val="clear" w:color="auto" w:fill="A6A6A6" w:themeFill="background1" w:themeFillShade="A6"/>
        <w:spacing w:after="0" w:line="240" w:lineRule="auto"/>
        <w:jc w:val="center"/>
        <w:outlineLvl w:val="0"/>
        <w:rPr>
          <w:rFonts w:eastAsia="Times New Roman" w:cstheme="minorHAnsi"/>
          <w:b/>
          <w:bCs/>
          <w:caps/>
          <w:color w:val="FFFFFF" w:themeColor="background1"/>
          <w:sz w:val="28"/>
          <w:szCs w:val="28"/>
          <w:lang w:eastAsia="fr-FR"/>
        </w:rPr>
      </w:pPr>
      <w:bookmarkStart w:id="381" w:name="_Toc269837644"/>
      <w:bookmarkStart w:id="382" w:name="_Toc269882193"/>
      <w:bookmarkStart w:id="383" w:name="_Toc269882544"/>
      <w:bookmarkStart w:id="384" w:name="_Toc269888816"/>
      <w:bookmarkStart w:id="385" w:name="_Toc269907403"/>
      <w:bookmarkStart w:id="386" w:name="_Toc269907512"/>
      <w:bookmarkStart w:id="387" w:name="_Toc269907757"/>
      <w:bookmarkStart w:id="388" w:name="_Toc164869911"/>
      <w:r w:rsidRPr="00132137">
        <w:rPr>
          <w:rFonts w:eastAsia="Times New Roman" w:cstheme="minorHAnsi"/>
          <w:b/>
          <w:bCs/>
          <w:caps/>
          <w:color w:val="FFFFFF" w:themeColor="background1"/>
          <w:sz w:val="28"/>
          <w:szCs w:val="28"/>
          <w:lang w:eastAsia="fr-FR"/>
        </w:rPr>
        <w:t>ANNEXE 2 AU CCAP - MODELE DE PANNEAU DE CHANTIER</w:t>
      </w:r>
      <w:bookmarkEnd w:id="388"/>
    </w:p>
    <w:p w14:paraId="2D7F6F69" w14:textId="77777777" w:rsidR="004E59A4" w:rsidRDefault="004E59A4" w:rsidP="00132137">
      <w:pPr>
        <w:keepNext/>
        <w:spacing w:after="0" w:line="240" w:lineRule="auto"/>
        <w:jc w:val="center"/>
        <w:rPr>
          <w:rFonts w:eastAsia="Times New Roman" w:cstheme="minorHAnsi"/>
          <w:b/>
          <w:bCs/>
          <w:caps/>
          <w:lang w:eastAsia="fr-FR"/>
        </w:rPr>
      </w:pPr>
    </w:p>
    <w:p w14:paraId="104A100B" w14:textId="0CE1CA6B" w:rsidR="00F94E8D" w:rsidRPr="004E59A4" w:rsidRDefault="00F94E8D" w:rsidP="004E59A4">
      <w:pPr>
        <w:keepNext/>
        <w:spacing w:after="0" w:line="240" w:lineRule="auto"/>
        <w:jc w:val="center"/>
        <w:rPr>
          <w:rFonts w:eastAsia="Times New Roman" w:cstheme="minorHAnsi"/>
          <w:b/>
          <w:bCs/>
          <w:caps/>
          <w:lang w:eastAsia="fr-FR"/>
        </w:rPr>
      </w:pPr>
      <w:r w:rsidRPr="004E59A4">
        <w:rPr>
          <w:rFonts w:eastAsia="Times New Roman" w:cstheme="minorHAnsi"/>
          <w:b/>
          <w:bCs/>
          <w:caps/>
          <w:lang w:eastAsia="fr-FR"/>
        </w:rPr>
        <w:t>format 240x240 cm</w:t>
      </w:r>
    </w:p>
    <w:bookmarkEnd w:id="381"/>
    <w:bookmarkEnd w:id="382"/>
    <w:bookmarkEnd w:id="383"/>
    <w:bookmarkEnd w:id="384"/>
    <w:bookmarkEnd w:id="385"/>
    <w:bookmarkEnd w:id="386"/>
    <w:bookmarkEnd w:id="387"/>
    <w:p w14:paraId="0456256E" w14:textId="1D6EF7D7" w:rsidR="00F94E8D" w:rsidRPr="00F94E8D" w:rsidRDefault="00000329" w:rsidP="00F94E8D">
      <w:pPr>
        <w:spacing w:after="0" w:line="240" w:lineRule="auto"/>
        <w:jc w:val="center"/>
        <w:rPr>
          <w:rFonts w:eastAsia="Times New Roman" w:cstheme="minorHAnsi"/>
          <w:sz w:val="24"/>
          <w:szCs w:val="24"/>
          <w:lang w:eastAsia="fr-FR"/>
        </w:rPr>
      </w:pPr>
      <w:r>
        <w:rPr>
          <w:noProof/>
          <w:lang w:eastAsia="fr-FR"/>
        </w:rPr>
        <w:drawing>
          <wp:inline distT="0" distB="0" distL="0" distR="0" wp14:anchorId="4526AB14" wp14:editId="0335EAED">
            <wp:extent cx="3956400" cy="39492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56400" cy="3949200"/>
                    </a:xfrm>
                    <a:prstGeom prst="rect">
                      <a:avLst/>
                    </a:prstGeom>
                    <a:effectLst>
                      <a:innerShdw blurRad="114300">
                        <a:schemeClr val="tx1"/>
                      </a:innerShdw>
                    </a:effectLst>
                  </pic:spPr>
                </pic:pic>
              </a:graphicData>
            </a:graphic>
          </wp:inline>
        </w:drawing>
      </w:r>
    </w:p>
    <w:p w14:paraId="77E69F9C" w14:textId="389A3A2E" w:rsidR="00F94E8D" w:rsidRPr="00F94E8D" w:rsidRDefault="00F94E8D" w:rsidP="00F94E8D">
      <w:pPr>
        <w:spacing w:after="0" w:line="240" w:lineRule="auto"/>
        <w:jc w:val="center"/>
        <w:rPr>
          <w:rFonts w:eastAsia="Times New Roman" w:cstheme="minorHAnsi"/>
          <w:sz w:val="24"/>
          <w:szCs w:val="24"/>
          <w:lang w:eastAsia="fr-FR"/>
        </w:rPr>
      </w:pPr>
    </w:p>
    <w:p w14:paraId="64E4A816" w14:textId="038F17D2" w:rsidR="00F94E8D" w:rsidRPr="004E59A4" w:rsidRDefault="00F94E8D" w:rsidP="004E59A4">
      <w:pPr>
        <w:jc w:val="center"/>
        <w:rPr>
          <w:rFonts w:eastAsia="Times New Roman" w:cstheme="minorHAnsi"/>
          <w:b/>
          <w:lang w:eastAsia="fr-FR"/>
        </w:rPr>
      </w:pPr>
      <w:r w:rsidRPr="004E59A4">
        <w:rPr>
          <w:rFonts w:eastAsia="Times New Roman" w:cstheme="minorHAnsi"/>
          <w:b/>
          <w:lang w:eastAsia="fr-FR"/>
        </w:rPr>
        <w:t>Extrait du code du travail de Nouvelle-Calédonie</w:t>
      </w:r>
    </w:p>
    <w:p w14:paraId="33114B6E" w14:textId="23918950" w:rsidR="00F94E8D" w:rsidRPr="00F94E8D" w:rsidRDefault="004E59A4" w:rsidP="00F94E8D">
      <w:pPr>
        <w:rPr>
          <w:rFonts w:eastAsia="Times New Roman" w:cstheme="minorHAnsi"/>
          <w:sz w:val="20"/>
          <w:szCs w:val="20"/>
          <w:lang w:eastAsia="fr-FR"/>
        </w:rPr>
      </w:pPr>
      <w:r w:rsidRPr="00F94E8D">
        <w:rPr>
          <w:rFonts w:eastAsia="Times New Roman" w:cstheme="minorHAnsi"/>
          <w:noProof/>
          <w:sz w:val="20"/>
          <w:szCs w:val="20"/>
          <w:lang w:eastAsia="fr-FR"/>
        </w:rPr>
        <w:drawing>
          <wp:anchor distT="0" distB="0" distL="114300" distR="114300" simplePos="0" relativeHeight="251659776" behindDoc="0" locked="0" layoutInCell="1" allowOverlap="1" wp14:anchorId="2E37B1DA" wp14:editId="435CFD39">
            <wp:simplePos x="0" y="0"/>
            <wp:positionH relativeFrom="column">
              <wp:posOffset>885825</wp:posOffset>
            </wp:positionH>
            <wp:positionV relativeFrom="page">
              <wp:posOffset>5798185</wp:posOffset>
            </wp:positionV>
            <wp:extent cx="4366800" cy="3949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66800" cy="3949200"/>
                    </a:xfrm>
                    <a:prstGeom prst="rect">
                      <a:avLst/>
                    </a:prstGeom>
                  </pic:spPr>
                </pic:pic>
              </a:graphicData>
            </a:graphic>
            <wp14:sizeRelH relativeFrom="margin">
              <wp14:pctWidth>0</wp14:pctWidth>
            </wp14:sizeRelH>
            <wp14:sizeRelV relativeFrom="margin">
              <wp14:pctHeight>0</wp14:pctHeight>
            </wp14:sizeRelV>
          </wp:anchor>
        </w:drawing>
      </w:r>
      <w:r w:rsidR="00F94E8D" w:rsidRPr="00F94E8D">
        <w:rPr>
          <w:rFonts w:eastAsia="Times New Roman" w:cstheme="minorHAnsi"/>
          <w:sz w:val="20"/>
          <w:szCs w:val="20"/>
          <w:lang w:eastAsia="fr-FR"/>
        </w:rPr>
        <w:br w:type="page"/>
      </w:r>
    </w:p>
    <w:p w14:paraId="398782F8" w14:textId="77777777" w:rsidR="00F94E8D" w:rsidRPr="00132137" w:rsidRDefault="00F94E8D" w:rsidP="00132137">
      <w:pPr>
        <w:keepNext/>
        <w:shd w:val="clear" w:color="auto" w:fill="A6A6A6" w:themeFill="background1" w:themeFillShade="A6"/>
        <w:spacing w:after="0" w:line="240" w:lineRule="auto"/>
        <w:jc w:val="center"/>
        <w:outlineLvl w:val="0"/>
        <w:rPr>
          <w:rFonts w:eastAsia="Times New Roman" w:cstheme="minorHAnsi"/>
          <w:b/>
          <w:bCs/>
          <w:caps/>
          <w:color w:val="FFFFFF" w:themeColor="background1"/>
          <w:sz w:val="28"/>
          <w:szCs w:val="28"/>
          <w:lang w:eastAsia="fr-FR"/>
        </w:rPr>
      </w:pPr>
      <w:bookmarkStart w:id="389" w:name="_Toc164869912"/>
      <w:r w:rsidRPr="00132137">
        <w:rPr>
          <w:rFonts w:eastAsia="Times New Roman" w:cstheme="minorHAnsi"/>
          <w:b/>
          <w:bCs/>
          <w:caps/>
          <w:color w:val="FFFFFF" w:themeColor="background1"/>
          <w:sz w:val="28"/>
          <w:szCs w:val="28"/>
          <w:lang w:eastAsia="fr-FR"/>
        </w:rPr>
        <w:t>ANNEXE 3 AU CCAP – GESTION DU COMPTE PRORATA</w:t>
      </w:r>
      <w:bookmarkEnd w:id="389"/>
    </w:p>
    <w:p w14:paraId="1EB82CED" w14:textId="77777777" w:rsidR="00F94E8D" w:rsidRPr="00132137" w:rsidRDefault="00F94E8D" w:rsidP="00132137">
      <w:pPr>
        <w:keepNext/>
        <w:spacing w:after="0" w:line="240" w:lineRule="auto"/>
        <w:rPr>
          <w:rFonts w:eastAsia="Times New Roman" w:cstheme="minorHAnsi"/>
          <w:bCs/>
          <w:caps/>
          <w:sz w:val="28"/>
          <w:szCs w:val="28"/>
          <w:u w:val="single"/>
          <w:lang w:eastAsia="fr-FR"/>
        </w:rPr>
      </w:pPr>
    </w:p>
    <w:p w14:paraId="1AA048DB" w14:textId="77777777" w:rsidR="00F94E8D" w:rsidRPr="00DE5FBF" w:rsidRDefault="00F94E8D" w:rsidP="00132137">
      <w:pPr>
        <w:spacing w:after="0" w:line="240" w:lineRule="auto"/>
        <w:jc w:val="both"/>
        <w:rPr>
          <w:rFonts w:eastAsia="Times New Roman" w:cstheme="minorHAnsi"/>
          <w:b/>
          <w:sz w:val="20"/>
          <w:szCs w:val="20"/>
          <w:lang w:eastAsia="fr-FR"/>
        </w:rPr>
      </w:pPr>
    </w:p>
    <w:p w14:paraId="1217BB59" w14:textId="77777777" w:rsidR="00F94E8D" w:rsidRPr="00DE5FBF" w:rsidRDefault="00F94E8D" w:rsidP="00132137">
      <w:pPr>
        <w:numPr>
          <w:ilvl w:val="1"/>
          <w:numId w:val="47"/>
        </w:numPr>
        <w:tabs>
          <w:tab w:val="left" w:pos="641"/>
        </w:tabs>
        <w:spacing w:after="0" w:line="240" w:lineRule="auto"/>
        <w:ind w:left="0" w:firstLine="0"/>
        <w:jc w:val="both"/>
        <w:rPr>
          <w:rFonts w:eastAsia="Times New Roman" w:cstheme="minorHAnsi"/>
          <w:b/>
          <w:sz w:val="20"/>
          <w:szCs w:val="20"/>
          <w:u w:val="single"/>
          <w:lang w:eastAsia="fr-FR"/>
        </w:rPr>
      </w:pPr>
      <w:bookmarkStart w:id="390" w:name="_TOC_250013"/>
      <w:bookmarkEnd w:id="390"/>
      <w:r w:rsidRPr="00DE5FBF">
        <w:rPr>
          <w:rFonts w:eastAsia="Times New Roman" w:cstheme="minorHAnsi"/>
          <w:b/>
          <w:sz w:val="20"/>
          <w:szCs w:val="20"/>
          <w:u w:val="single"/>
          <w:lang w:eastAsia="fr-FR"/>
        </w:rPr>
        <w:t>Objet</w:t>
      </w:r>
    </w:p>
    <w:p w14:paraId="337B0B3E"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La présente annexe fixe les modes de gestion et de règlement du compte prorata.</w:t>
      </w:r>
    </w:p>
    <w:p w14:paraId="126B0F0F" w14:textId="77777777" w:rsidR="00F94E8D" w:rsidRPr="00DE5FBF" w:rsidRDefault="00F94E8D" w:rsidP="00132137">
      <w:pPr>
        <w:spacing w:after="0" w:line="240" w:lineRule="auto"/>
        <w:jc w:val="both"/>
        <w:rPr>
          <w:rFonts w:eastAsia="Times New Roman" w:cstheme="minorHAnsi"/>
          <w:sz w:val="20"/>
          <w:szCs w:val="20"/>
          <w:lang w:eastAsia="fr-FR"/>
        </w:rPr>
      </w:pPr>
    </w:p>
    <w:p w14:paraId="302D7B81" w14:textId="77777777" w:rsidR="00F94E8D" w:rsidRPr="00DE5FBF" w:rsidRDefault="00F94E8D" w:rsidP="00132137">
      <w:pPr>
        <w:numPr>
          <w:ilvl w:val="1"/>
          <w:numId w:val="47"/>
        </w:numPr>
        <w:tabs>
          <w:tab w:val="left" w:pos="641"/>
        </w:tabs>
        <w:spacing w:after="0" w:line="240" w:lineRule="auto"/>
        <w:ind w:left="0" w:firstLine="0"/>
        <w:jc w:val="both"/>
        <w:rPr>
          <w:rFonts w:eastAsia="Times New Roman" w:cstheme="minorHAnsi"/>
          <w:b/>
          <w:sz w:val="20"/>
          <w:szCs w:val="20"/>
          <w:u w:val="single"/>
          <w:lang w:eastAsia="fr-FR"/>
        </w:rPr>
      </w:pPr>
      <w:bookmarkStart w:id="391" w:name="_TOC_250012"/>
      <w:bookmarkEnd w:id="391"/>
      <w:r w:rsidRPr="00DE5FBF">
        <w:rPr>
          <w:rFonts w:eastAsia="Times New Roman" w:cstheme="minorHAnsi"/>
          <w:b/>
          <w:sz w:val="20"/>
          <w:szCs w:val="20"/>
          <w:u w:val="single"/>
          <w:lang w:eastAsia="fr-FR"/>
        </w:rPr>
        <w:t>Personne chargée de la tenue du compte prorata</w:t>
      </w:r>
    </w:p>
    <w:p w14:paraId="5BE7E186" w14:textId="77777777" w:rsidR="00F94E8D" w:rsidRPr="00DE5FBF" w:rsidRDefault="00F94E8D" w:rsidP="00132137">
      <w:pPr>
        <w:spacing w:after="0" w:line="240" w:lineRule="auto"/>
        <w:jc w:val="both"/>
        <w:rPr>
          <w:rFonts w:eastAsia="Times New Roman" w:cstheme="minorHAnsi"/>
          <w:b/>
          <w:sz w:val="20"/>
          <w:szCs w:val="20"/>
          <w:lang w:eastAsia="fr-FR"/>
        </w:rPr>
      </w:pPr>
    </w:p>
    <w:p w14:paraId="69C3AD77"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392" w:name="_TOC_250011"/>
      <w:bookmarkEnd w:id="392"/>
      <w:r w:rsidRPr="00DE5FBF">
        <w:rPr>
          <w:rFonts w:eastAsia="Times New Roman" w:cstheme="minorHAnsi"/>
          <w:b/>
          <w:sz w:val="20"/>
          <w:szCs w:val="20"/>
          <w:u w:val="single"/>
          <w:lang w:eastAsia="fr-FR"/>
        </w:rPr>
        <w:t>Désignation</w:t>
      </w:r>
    </w:p>
    <w:p w14:paraId="12E29BA1"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 compte prorata est tenu :</w:t>
      </w:r>
    </w:p>
    <w:p w14:paraId="1A792A76" w14:textId="266598CA" w:rsidR="00F94E8D" w:rsidRPr="00DE5FBF" w:rsidRDefault="00DE5FBF" w:rsidP="00132137">
      <w:pPr>
        <w:widowControl w:val="0"/>
        <w:numPr>
          <w:ilvl w:val="0"/>
          <w:numId w:val="51"/>
        </w:numPr>
        <w:autoSpaceDE w:val="0"/>
        <w:autoSpaceDN w:val="0"/>
        <w:spacing w:after="0" w:line="240" w:lineRule="auto"/>
        <w:ind w:left="0" w:firstLine="0"/>
        <w:jc w:val="both"/>
        <w:rPr>
          <w:rFonts w:eastAsia="Times New Roman" w:cstheme="minorHAnsi"/>
          <w:sz w:val="20"/>
          <w:szCs w:val="20"/>
          <w:lang w:eastAsia="fr-FR"/>
        </w:rPr>
      </w:pPr>
      <w:r w:rsidRPr="00DE5FBF">
        <w:rPr>
          <w:rFonts w:eastAsia="Times New Roman" w:cstheme="minorHAnsi"/>
          <w:sz w:val="20"/>
          <w:szCs w:val="20"/>
          <w:lang w:eastAsia="fr-FR"/>
        </w:rPr>
        <w:t>Dans</w:t>
      </w:r>
      <w:r w:rsidR="00F94E8D" w:rsidRPr="00DE5FBF">
        <w:rPr>
          <w:rFonts w:eastAsia="Times New Roman" w:cstheme="minorHAnsi"/>
          <w:sz w:val="20"/>
          <w:szCs w:val="20"/>
          <w:lang w:eastAsia="fr-FR"/>
        </w:rPr>
        <w:t xml:space="preserve"> le cas d'entrepreneurs groupés, par le mandataire ;</w:t>
      </w:r>
    </w:p>
    <w:p w14:paraId="355EA278" w14:textId="6D4ACEEA" w:rsidR="00F94E8D" w:rsidRPr="00DE5FBF" w:rsidRDefault="00DE5FBF" w:rsidP="00132137">
      <w:pPr>
        <w:widowControl w:val="0"/>
        <w:numPr>
          <w:ilvl w:val="0"/>
          <w:numId w:val="51"/>
        </w:numPr>
        <w:autoSpaceDE w:val="0"/>
        <w:autoSpaceDN w:val="0"/>
        <w:spacing w:after="0" w:line="240" w:lineRule="auto"/>
        <w:ind w:left="0" w:firstLine="0"/>
        <w:jc w:val="both"/>
        <w:rPr>
          <w:rFonts w:eastAsia="Times New Roman" w:cstheme="minorHAnsi"/>
          <w:sz w:val="20"/>
          <w:szCs w:val="20"/>
          <w:lang w:eastAsia="fr-FR"/>
        </w:rPr>
      </w:pPr>
      <w:r w:rsidRPr="00DE5FBF">
        <w:rPr>
          <w:rFonts w:eastAsia="Times New Roman" w:cstheme="minorHAnsi"/>
          <w:sz w:val="20"/>
          <w:szCs w:val="20"/>
          <w:lang w:eastAsia="fr-FR"/>
        </w:rPr>
        <w:t>Dans</w:t>
      </w:r>
      <w:r w:rsidR="00F94E8D" w:rsidRPr="00DE5FBF">
        <w:rPr>
          <w:rFonts w:eastAsia="Times New Roman" w:cstheme="minorHAnsi"/>
          <w:sz w:val="20"/>
          <w:szCs w:val="20"/>
          <w:lang w:eastAsia="fr-FR"/>
        </w:rPr>
        <w:t xml:space="preserve"> le cas d'entrepreneurs non groupés, par le pilote nommé par le Maître de l’Ouvrage ou par l'entrepreneur qui lui serait substitué par décision du comité de contrôle ; A défaut, cette mission sera assuré par l’entrepreneur titulaire du lot principal.</w:t>
      </w:r>
    </w:p>
    <w:p w14:paraId="0A8BB8E1" w14:textId="77777777" w:rsidR="00F94E8D" w:rsidRPr="00DE5FBF" w:rsidRDefault="00F94E8D" w:rsidP="00132137">
      <w:pPr>
        <w:spacing w:after="0" w:line="240" w:lineRule="auto"/>
        <w:jc w:val="both"/>
        <w:rPr>
          <w:rFonts w:eastAsia="Times New Roman" w:cstheme="minorHAnsi"/>
          <w:sz w:val="20"/>
          <w:szCs w:val="20"/>
          <w:lang w:eastAsia="fr-FR"/>
        </w:rPr>
      </w:pPr>
    </w:p>
    <w:p w14:paraId="2D4036B4"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393" w:name="_TOC_250010"/>
      <w:bookmarkEnd w:id="393"/>
      <w:r w:rsidRPr="00DE5FBF">
        <w:rPr>
          <w:rFonts w:eastAsia="Times New Roman" w:cstheme="minorHAnsi"/>
          <w:b/>
          <w:sz w:val="20"/>
          <w:szCs w:val="20"/>
          <w:u w:val="single"/>
          <w:lang w:eastAsia="fr-FR"/>
        </w:rPr>
        <w:t>Attributions</w:t>
      </w:r>
    </w:p>
    <w:p w14:paraId="137F5C41"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La personne chargée de la tenue du compte, suivant les instructions du comité prévu par le C.3 et sous son contrôle :</w:t>
      </w:r>
    </w:p>
    <w:p w14:paraId="1802DA52" w14:textId="573C72E2"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Tient</w:t>
      </w:r>
      <w:r w:rsidR="00F94E8D" w:rsidRPr="00DE5FBF">
        <w:rPr>
          <w:rFonts w:eastAsia="Times New Roman" w:cstheme="minorHAnsi"/>
          <w:position w:val="1"/>
          <w:sz w:val="20"/>
          <w:szCs w:val="20"/>
          <w:lang w:eastAsia="fr-FR"/>
        </w:rPr>
        <w:t xml:space="preserve"> à jour une comptabilité distincte ;</w:t>
      </w:r>
    </w:p>
    <w:p w14:paraId="407E31D0" w14:textId="19F269B2"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Propose</w:t>
      </w:r>
      <w:r w:rsidR="00F94E8D" w:rsidRPr="00DE5FBF">
        <w:rPr>
          <w:rFonts w:eastAsia="Times New Roman" w:cstheme="minorHAnsi"/>
          <w:position w:val="1"/>
          <w:sz w:val="20"/>
          <w:szCs w:val="20"/>
          <w:lang w:eastAsia="fr-FR"/>
        </w:rPr>
        <w:t xml:space="preserve"> le budget initial et ses modifications ;</w:t>
      </w:r>
    </w:p>
    <w:p w14:paraId="4449D0FA" w14:textId="003CD373"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Propose</w:t>
      </w:r>
      <w:r w:rsidR="00F94E8D" w:rsidRPr="00DE5FBF">
        <w:rPr>
          <w:rFonts w:eastAsia="Times New Roman" w:cstheme="minorHAnsi"/>
          <w:position w:val="1"/>
          <w:sz w:val="20"/>
          <w:szCs w:val="20"/>
          <w:lang w:eastAsia="fr-FR"/>
        </w:rPr>
        <w:t xml:space="preserve"> les modalités des appels de fonds ;</w:t>
      </w:r>
    </w:p>
    <w:p w14:paraId="5EE2ED8C" w14:textId="6BAE2523"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Propose</w:t>
      </w:r>
      <w:r w:rsidR="00F94E8D" w:rsidRPr="00DE5FBF">
        <w:rPr>
          <w:rFonts w:eastAsia="Times New Roman" w:cstheme="minorHAnsi"/>
          <w:position w:val="1"/>
          <w:sz w:val="20"/>
          <w:szCs w:val="20"/>
          <w:lang w:eastAsia="fr-FR"/>
        </w:rPr>
        <w:t xml:space="preserve"> les barèmes prévus au C.5.2 ;</w:t>
      </w:r>
    </w:p>
    <w:p w14:paraId="42BFEED3" w14:textId="5BBD96D0"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Établit</w:t>
      </w:r>
      <w:r w:rsidR="00F94E8D" w:rsidRPr="00DE5FBF">
        <w:rPr>
          <w:rFonts w:eastAsia="Times New Roman" w:cstheme="minorHAnsi"/>
          <w:position w:val="1"/>
          <w:sz w:val="20"/>
          <w:szCs w:val="20"/>
          <w:lang w:eastAsia="fr-FR"/>
        </w:rPr>
        <w:t xml:space="preserve"> périodiquement l'état des dépenses et des recettes et le porte à la connaissance des entrepreneurs ;</w:t>
      </w:r>
    </w:p>
    <w:p w14:paraId="5839DBC2" w14:textId="6DBB6937"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Informe</w:t>
      </w:r>
      <w:r w:rsidR="00F94E8D" w:rsidRPr="00DE5FBF">
        <w:rPr>
          <w:rFonts w:eastAsia="Times New Roman" w:cstheme="minorHAnsi"/>
          <w:position w:val="1"/>
          <w:sz w:val="20"/>
          <w:szCs w:val="20"/>
          <w:lang w:eastAsia="fr-FR"/>
        </w:rPr>
        <w:t xml:space="preserve"> le maître d'œuvre et le maître de l'ouvrage de la situation de chaque entreprise vis-à-vis du compte prorata ;</w:t>
      </w:r>
    </w:p>
    <w:p w14:paraId="3EB089C7" w14:textId="72904BED"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Établit</w:t>
      </w:r>
      <w:r w:rsidR="00F94E8D" w:rsidRPr="00DE5FBF">
        <w:rPr>
          <w:rFonts w:eastAsia="Times New Roman" w:cstheme="minorHAnsi"/>
          <w:position w:val="1"/>
          <w:sz w:val="20"/>
          <w:szCs w:val="20"/>
          <w:lang w:eastAsia="fr-FR"/>
        </w:rPr>
        <w:t xml:space="preserve"> le projet de décompte final du compte prorata.</w:t>
      </w:r>
    </w:p>
    <w:p w14:paraId="15A26B24" w14:textId="77777777" w:rsidR="00F94E8D" w:rsidRPr="00DE5FBF" w:rsidRDefault="00F94E8D" w:rsidP="00132137">
      <w:pPr>
        <w:spacing w:after="0" w:line="240" w:lineRule="auto"/>
        <w:jc w:val="both"/>
        <w:rPr>
          <w:rFonts w:eastAsia="Times New Roman" w:cstheme="minorHAnsi"/>
          <w:sz w:val="20"/>
          <w:szCs w:val="20"/>
          <w:lang w:eastAsia="fr-FR"/>
        </w:rPr>
      </w:pPr>
    </w:p>
    <w:p w14:paraId="12F5015F"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394" w:name="_TOC_250009"/>
      <w:bookmarkEnd w:id="394"/>
      <w:r w:rsidRPr="00DE5FBF">
        <w:rPr>
          <w:rFonts w:eastAsia="Times New Roman" w:cstheme="minorHAnsi"/>
          <w:b/>
          <w:sz w:val="20"/>
          <w:szCs w:val="20"/>
          <w:u w:val="single"/>
          <w:lang w:eastAsia="fr-FR"/>
        </w:rPr>
        <w:t>Rémunération</w:t>
      </w:r>
    </w:p>
    <w:p w14:paraId="5C426351" w14:textId="1F6A4DC1"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La rémunération</w:t>
      </w:r>
      <w:r w:rsidR="00DE5FBF" w:rsidRPr="00DE5FBF">
        <w:rPr>
          <w:rFonts w:eastAsia="Times New Roman" w:cstheme="minorHAnsi"/>
          <w:sz w:val="20"/>
          <w:szCs w:val="20"/>
          <w:lang w:eastAsia="fr-FR"/>
        </w:rPr>
        <w:t>,</w:t>
      </w:r>
      <w:r w:rsidRPr="00DE5FBF">
        <w:rPr>
          <w:rFonts w:eastAsia="Times New Roman" w:cstheme="minorHAnsi"/>
          <w:sz w:val="20"/>
          <w:szCs w:val="20"/>
          <w:lang w:eastAsia="fr-FR"/>
        </w:rPr>
        <w:t xml:space="preserve"> hors TGC</w:t>
      </w:r>
      <w:r w:rsidR="00DE5FBF" w:rsidRPr="00DE5FBF">
        <w:rPr>
          <w:rFonts w:eastAsia="Times New Roman" w:cstheme="minorHAnsi"/>
          <w:sz w:val="20"/>
          <w:szCs w:val="20"/>
          <w:lang w:eastAsia="fr-FR"/>
        </w:rPr>
        <w:t>,</w:t>
      </w:r>
      <w:r w:rsidRPr="00DE5FBF">
        <w:rPr>
          <w:rFonts w:eastAsia="Times New Roman" w:cstheme="minorHAnsi"/>
          <w:sz w:val="20"/>
          <w:szCs w:val="20"/>
          <w:lang w:eastAsia="fr-FR"/>
        </w:rPr>
        <w:t xml:space="preserve"> de la personne chargée de la tenue du compte prorata consiste en un pourcentage déterminé du montant toutes taxes comprises des dépenses imputées au compte prorata hors ladite rémunération.</w:t>
      </w:r>
    </w:p>
    <w:p w14:paraId="79E8F10A"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Ce pourcentage est fixé par accord particulier entre cette personne et le comité de contrôle. À défaut d'accord, ce pourcentage est égal à 8 % des obligations visées au premier alinéa du présent article.</w:t>
      </w:r>
    </w:p>
    <w:p w14:paraId="78740BEF" w14:textId="77777777" w:rsidR="00F94E8D" w:rsidRPr="00DE5FBF" w:rsidRDefault="00F94E8D" w:rsidP="00132137">
      <w:pPr>
        <w:spacing w:after="0" w:line="240" w:lineRule="auto"/>
        <w:jc w:val="both"/>
        <w:rPr>
          <w:rFonts w:eastAsia="Times New Roman" w:cstheme="minorHAnsi"/>
          <w:sz w:val="20"/>
          <w:szCs w:val="20"/>
          <w:lang w:eastAsia="fr-FR"/>
        </w:rPr>
      </w:pPr>
    </w:p>
    <w:p w14:paraId="16FAC10B"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Cette rémunération complémentaire n’a pas lieu d’être lorsque le pilote nommé par le Maître de l’Ouvrage assure cette mission.</w:t>
      </w:r>
    </w:p>
    <w:p w14:paraId="2CCC8828" w14:textId="77777777" w:rsidR="00F94E8D" w:rsidRPr="00DE5FBF" w:rsidRDefault="00F94E8D" w:rsidP="00132137">
      <w:pPr>
        <w:spacing w:after="0" w:line="240" w:lineRule="auto"/>
        <w:jc w:val="both"/>
        <w:rPr>
          <w:rFonts w:eastAsia="Times New Roman" w:cstheme="minorHAnsi"/>
          <w:sz w:val="20"/>
          <w:szCs w:val="20"/>
          <w:lang w:eastAsia="fr-FR"/>
        </w:rPr>
      </w:pPr>
    </w:p>
    <w:p w14:paraId="3D90331C" w14:textId="77777777" w:rsidR="00F94E8D" w:rsidRPr="00DE5FBF" w:rsidRDefault="00F94E8D" w:rsidP="00132137">
      <w:pPr>
        <w:numPr>
          <w:ilvl w:val="1"/>
          <w:numId w:val="47"/>
        </w:numPr>
        <w:tabs>
          <w:tab w:val="left" w:pos="641"/>
        </w:tabs>
        <w:spacing w:after="0" w:line="240" w:lineRule="auto"/>
        <w:ind w:left="0" w:firstLine="0"/>
        <w:jc w:val="both"/>
        <w:rPr>
          <w:rFonts w:eastAsia="Times New Roman" w:cstheme="minorHAnsi"/>
          <w:b/>
          <w:sz w:val="20"/>
          <w:szCs w:val="20"/>
          <w:u w:val="single"/>
          <w:lang w:eastAsia="fr-FR"/>
        </w:rPr>
      </w:pPr>
      <w:bookmarkStart w:id="395" w:name="_TOC_250008"/>
      <w:bookmarkEnd w:id="395"/>
      <w:r w:rsidRPr="00DE5FBF">
        <w:rPr>
          <w:rFonts w:eastAsia="Times New Roman" w:cstheme="minorHAnsi"/>
          <w:b/>
          <w:sz w:val="20"/>
          <w:szCs w:val="20"/>
          <w:u w:val="single"/>
          <w:lang w:eastAsia="fr-FR"/>
        </w:rPr>
        <w:t>Comité de contrôle</w:t>
      </w:r>
    </w:p>
    <w:p w14:paraId="60058513" w14:textId="77777777" w:rsidR="00F94E8D" w:rsidRPr="00DE5FBF" w:rsidRDefault="00F94E8D" w:rsidP="00132137">
      <w:pPr>
        <w:spacing w:after="0" w:line="240" w:lineRule="auto"/>
        <w:jc w:val="both"/>
        <w:rPr>
          <w:rFonts w:eastAsia="Times New Roman" w:cstheme="minorHAnsi"/>
          <w:b/>
          <w:sz w:val="20"/>
          <w:szCs w:val="20"/>
          <w:lang w:eastAsia="fr-FR"/>
        </w:rPr>
      </w:pPr>
    </w:p>
    <w:p w14:paraId="4ECF03D1"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396" w:name="_TOC_250007"/>
      <w:bookmarkEnd w:id="396"/>
      <w:r w:rsidRPr="00DE5FBF">
        <w:rPr>
          <w:rFonts w:eastAsia="Times New Roman" w:cstheme="minorHAnsi"/>
          <w:b/>
          <w:sz w:val="20"/>
          <w:szCs w:val="20"/>
          <w:u w:val="single"/>
          <w:lang w:eastAsia="fr-FR"/>
        </w:rPr>
        <w:t>Composition et désignation</w:t>
      </w:r>
    </w:p>
    <w:p w14:paraId="76D24190"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 comité de contrôle comportera un nombre impair de membres et, à défaut d'arrangements particuliers, au moins :</w:t>
      </w:r>
    </w:p>
    <w:p w14:paraId="7B2A2CF1" w14:textId="401A3FCB"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Un</w:t>
      </w:r>
      <w:r w:rsidR="00F94E8D" w:rsidRPr="00DE5FBF">
        <w:rPr>
          <w:rFonts w:eastAsia="Times New Roman" w:cstheme="minorHAnsi"/>
          <w:position w:val="1"/>
          <w:sz w:val="20"/>
          <w:szCs w:val="20"/>
          <w:lang w:eastAsia="fr-FR"/>
        </w:rPr>
        <w:t xml:space="preserve"> représentant du ou des lots de structure (gros œuvre, charpente métallique) ;</w:t>
      </w:r>
    </w:p>
    <w:p w14:paraId="1C0B0EAB" w14:textId="1CA22F62"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Un</w:t>
      </w:r>
      <w:r w:rsidR="00F94E8D" w:rsidRPr="00DE5FBF">
        <w:rPr>
          <w:rFonts w:eastAsia="Times New Roman" w:cstheme="minorHAnsi"/>
          <w:position w:val="1"/>
          <w:sz w:val="20"/>
          <w:szCs w:val="20"/>
          <w:lang w:eastAsia="fr-FR"/>
        </w:rPr>
        <w:t xml:space="preserve"> représentant du groupe des lots de second œuvre (étanchéité, menuiserie, métallerie, sols, peinture, plâtrerie, isolation,</w:t>
      </w:r>
      <w:r w:rsidR="00F94E8D" w:rsidRPr="00DE5FBF">
        <w:rPr>
          <w:rFonts w:eastAsia="Times New Roman" w:cstheme="minorHAnsi"/>
          <w:sz w:val="20"/>
          <w:szCs w:val="20"/>
          <w:lang w:eastAsia="fr-FR"/>
        </w:rPr>
        <w:t xml:space="preserve"> etc.) ;</w:t>
      </w:r>
    </w:p>
    <w:p w14:paraId="6F3E65FF" w14:textId="4DD2CE08"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Un</w:t>
      </w:r>
      <w:r w:rsidR="00F94E8D" w:rsidRPr="00DE5FBF">
        <w:rPr>
          <w:rFonts w:eastAsia="Times New Roman" w:cstheme="minorHAnsi"/>
          <w:position w:val="1"/>
          <w:sz w:val="20"/>
          <w:szCs w:val="20"/>
          <w:lang w:eastAsia="fr-FR"/>
        </w:rPr>
        <w:t xml:space="preserve"> représentant du groupe des lots d'équipement (plomberie, électricité, génie climatique, ascenseurs, etc.).</w:t>
      </w:r>
    </w:p>
    <w:p w14:paraId="47DBEA76"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Chaque membre du comité est désigné à la majorité simple des entrepreneurs du groupe qu'il représente. Chaque entrepreneur de chaque groupe dispose d'un nombre de voix proportionnel à l'importance du montant initial de son marché par rapport à la somme des montants initiaux des marchés des entrepreneurs du même groupe.</w:t>
      </w:r>
    </w:p>
    <w:p w14:paraId="5ABE9066"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Un membre suppléant, destiné à remplacer le membre titulaire en cas d'absence de celui-ci, sera également désigné dans les mêmes conditions.</w:t>
      </w:r>
    </w:p>
    <w:p w14:paraId="5BB68998"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Les membres du comité de contrôle sont désignés lors de la période de préparation.</w:t>
      </w:r>
    </w:p>
    <w:p w14:paraId="04C985AE"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La</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personne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chargée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de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la</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tenue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du</w:t>
      </w:r>
      <w:r w:rsidRPr="00DE5FBF">
        <w:rPr>
          <w:rFonts w:eastAsia="Times New Roman" w:cstheme="minorHAnsi"/>
          <w:spacing w:val="-8"/>
          <w:sz w:val="20"/>
          <w:szCs w:val="20"/>
          <w:lang w:eastAsia="fr-FR"/>
        </w:rPr>
        <w:t xml:space="preserve"> </w:t>
      </w:r>
      <w:r w:rsidRPr="00DE5FBF">
        <w:rPr>
          <w:rFonts w:eastAsia="Times New Roman" w:cstheme="minorHAnsi"/>
          <w:sz w:val="20"/>
          <w:szCs w:val="20"/>
          <w:lang w:eastAsia="fr-FR"/>
        </w:rPr>
        <w:t>compte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prorata</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représente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le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groupe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auquel</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elle</w:t>
      </w:r>
      <w:r w:rsidRPr="00DE5FBF">
        <w:rPr>
          <w:rFonts w:eastAsia="Times New Roman" w:cstheme="minorHAnsi"/>
          <w:spacing w:val="-8"/>
          <w:sz w:val="20"/>
          <w:szCs w:val="20"/>
          <w:lang w:eastAsia="fr-FR"/>
        </w:rPr>
        <w:t xml:space="preserve"> </w:t>
      </w:r>
      <w:r w:rsidRPr="00DE5FBF">
        <w:rPr>
          <w:rFonts w:eastAsia="Times New Roman" w:cstheme="minorHAnsi"/>
          <w:sz w:val="20"/>
          <w:szCs w:val="20"/>
          <w:lang w:eastAsia="fr-FR"/>
        </w:rPr>
        <w:t>appartient.</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Le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maître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d'œuvre</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peut</w:t>
      </w:r>
      <w:r w:rsidRPr="00DE5FBF">
        <w:rPr>
          <w:rFonts w:eastAsia="Times New Roman" w:cstheme="minorHAnsi"/>
          <w:spacing w:val="-9"/>
          <w:sz w:val="20"/>
          <w:szCs w:val="20"/>
          <w:lang w:eastAsia="fr-FR"/>
        </w:rPr>
        <w:t xml:space="preserve"> </w:t>
      </w:r>
      <w:r w:rsidRPr="00DE5FBF">
        <w:rPr>
          <w:rFonts w:eastAsia="Times New Roman" w:cstheme="minorHAnsi"/>
          <w:sz w:val="20"/>
          <w:szCs w:val="20"/>
          <w:lang w:eastAsia="fr-FR"/>
        </w:rPr>
        <w:t>être</w:t>
      </w:r>
      <w:r w:rsidRPr="00DE5FBF">
        <w:rPr>
          <w:rFonts w:eastAsia="Times New Roman" w:cstheme="minorHAnsi"/>
          <w:spacing w:val="-9"/>
          <w:sz w:val="20"/>
          <w:szCs w:val="20"/>
          <w:lang w:eastAsia="fr-FR"/>
        </w:rPr>
        <w:t xml:space="preserve"> </w:t>
      </w:r>
      <w:r w:rsidRPr="00DE5FBF">
        <w:rPr>
          <w:rFonts w:eastAsia="Times New Roman" w:cstheme="minorHAnsi"/>
          <w:spacing w:val="-3"/>
          <w:sz w:val="20"/>
          <w:szCs w:val="20"/>
          <w:lang w:eastAsia="fr-FR"/>
        </w:rPr>
        <w:t xml:space="preserve">invité </w:t>
      </w:r>
      <w:r w:rsidRPr="00DE5FBF">
        <w:rPr>
          <w:rFonts w:eastAsia="Times New Roman" w:cstheme="minorHAnsi"/>
          <w:sz w:val="20"/>
          <w:szCs w:val="20"/>
          <w:lang w:eastAsia="fr-FR"/>
        </w:rPr>
        <w:t>par le comité de contrôle à donner son avis.</w:t>
      </w:r>
    </w:p>
    <w:p w14:paraId="421A288C" w14:textId="77777777" w:rsidR="00F94E8D" w:rsidRPr="00DE5FBF" w:rsidRDefault="00F94E8D" w:rsidP="00132137">
      <w:pPr>
        <w:spacing w:after="0" w:line="240" w:lineRule="auto"/>
        <w:jc w:val="both"/>
        <w:rPr>
          <w:rFonts w:eastAsia="Times New Roman" w:cstheme="minorHAnsi"/>
          <w:sz w:val="20"/>
          <w:szCs w:val="20"/>
          <w:lang w:eastAsia="fr-FR"/>
        </w:rPr>
      </w:pPr>
    </w:p>
    <w:p w14:paraId="00924F84"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397" w:name="_TOC_250006"/>
      <w:bookmarkEnd w:id="397"/>
      <w:r w:rsidRPr="00DE5FBF">
        <w:rPr>
          <w:rFonts w:eastAsia="Times New Roman" w:cstheme="minorHAnsi"/>
          <w:b/>
          <w:sz w:val="20"/>
          <w:szCs w:val="20"/>
          <w:u w:val="single"/>
          <w:lang w:eastAsia="fr-FR"/>
        </w:rPr>
        <w:t>Attributions</w:t>
      </w:r>
    </w:p>
    <w:p w14:paraId="08012777"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 comité a pour mission :</w:t>
      </w:r>
    </w:p>
    <w:p w14:paraId="2F53AFAA" w14:textId="75015B68"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De</w:t>
      </w:r>
      <w:r w:rsidR="00F94E8D" w:rsidRPr="00DE5FBF">
        <w:rPr>
          <w:rFonts w:eastAsia="Times New Roman" w:cstheme="minorHAnsi"/>
          <w:position w:val="1"/>
          <w:sz w:val="20"/>
          <w:szCs w:val="20"/>
          <w:lang w:eastAsia="fr-FR"/>
        </w:rPr>
        <w:t xml:space="preserve"> décider de l'engagement des dépenses communes imprévues ;</w:t>
      </w:r>
    </w:p>
    <w:p w14:paraId="3886CAE9" w14:textId="75E3CA03"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De</w:t>
      </w:r>
      <w:r w:rsidR="00F94E8D" w:rsidRPr="00DE5FBF">
        <w:rPr>
          <w:rFonts w:eastAsia="Times New Roman" w:cstheme="minorHAnsi"/>
          <w:position w:val="1"/>
          <w:sz w:val="20"/>
          <w:szCs w:val="20"/>
          <w:lang w:eastAsia="fr-FR"/>
        </w:rPr>
        <w:t xml:space="preserve"> contrôler la tenue du compte et, en cas de contestation, d'accepter ou de refuser les factures présentées ;</w:t>
      </w:r>
    </w:p>
    <w:p w14:paraId="26232D0B" w14:textId="5F649770"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De</w:t>
      </w:r>
      <w:r w:rsidR="00F94E8D" w:rsidRPr="00DE5FBF">
        <w:rPr>
          <w:rFonts w:eastAsia="Times New Roman" w:cstheme="minorHAnsi"/>
          <w:position w:val="1"/>
          <w:sz w:val="20"/>
          <w:szCs w:val="20"/>
          <w:lang w:eastAsia="fr-FR"/>
        </w:rPr>
        <w:t xml:space="preserve"> statuer sur le solde et le règlement du compte prorata ;</w:t>
      </w:r>
    </w:p>
    <w:p w14:paraId="2E83B971" w14:textId="3020F64A"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lastRenderedPageBreak/>
        <w:t>Et</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plus</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généralement</w:t>
      </w:r>
      <w:r w:rsidR="00F94E8D" w:rsidRPr="00DE5FBF">
        <w:rPr>
          <w:rFonts w:eastAsia="Times New Roman" w:cstheme="minorHAnsi"/>
          <w:spacing w:val="-3"/>
          <w:position w:val="1"/>
          <w:sz w:val="20"/>
          <w:szCs w:val="20"/>
          <w:lang w:eastAsia="fr-FR"/>
        </w:rPr>
        <w:t xml:space="preserve"> </w:t>
      </w:r>
      <w:r w:rsidR="00F94E8D" w:rsidRPr="00DE5FBF">
        <w:rPr>
          <w:rFonts w:eastAsia="Times New Roman" w:cstheme="minorHAnsi"/>
          <w:position w:val="1"/>
          <w:sz w:val="20"/>
          <w:szCs w:val="20"/>
          <w:lang w:eastAsia="fr-FR"/>
        </w:rPr>
        <w:t>de</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prendre,</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dans</w:t>
      </w:r>
      <w:r w:rsidR="00F94E8D" w:rsidRPr="00DE5FBF">
        <w:rPr>
          <w:rFonts w:eastAsia="Times New Roman" w:cstheme="minorHAnsi"/>
          <w:spacing w:val="-3"/>
          <w:position w:val="1"/>
          <w:sz w:val="20"/>
          <w:szCs w:val="20"/>
          <w:lang w:eastAsia="fr-FR"/>
        </w:rPr>
        <w:t xml:space="preserve"> </w:t>
      </w:r>
      <w:r w:rsidR="00F94E8D" w:rsidRPr="00DE5FBF">
        <w:rPr>
          <w:rFonts w:eastAsia="Times New Roman" w:cstheme="minorHAnsi"/>
          <w:position w:val="1"/>
          <w:sz w:val="20"/>
          <w:szCs w:val="20"/>
          <w:lang w:eastAsia="fr-FR"/>
        </w:rPr>
        <w:t>le</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cadre</w:t>
      </w:r>
      <w:r w:rsidR="00F94E8D" w:rsidRPr="00DE5FBF">
        <w:rPr>
          <w:rFonts w:eastAsia="Times New Roman" w:cstheme="minorHAnsi"/>
          <w:spacing w:val="-3"/>
          <w:position w:val="1"/>
          <w:sz w:val="20"/>
          <w:szCs w:val="20"/>
          <w:lang w:eastAsia="fr-FR"/>
        </w:rPr>
        <w:t xml:space="preserve"> </w:t>
      </w:r>
      <w:r w:rsidR="00F94E8D" w:rsidRPr="00DE5FBF">
        <w:rPr>
          <w:rFonts w:eastAsia="Times New Roman" w:cstheme="minorHAnsi"/>
          <w:position w:val="1"/>
          <w:sz w:val="20"/>
          <w:szCs w:val="20"/>
          <w:lang w:eastAsia="fr-FR"/>
        </w:rPr>
        <w:t>du</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marché,</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toute</w:t>
      </w:r>
      <w:r w:rsidR="00F94E8D" w:rsidRPr="00DE5FBF">
        <w:rPr>
          <w:rFonts w:eastAsia="Times New Roman" w:cstheme="minorHAnsi"/>
          <w:spacing w:val="-3"/>
          <w:position w:val="1"/>
          <w:sz w:val="20"/>
          <w:szCs w:val="20"/>
          <w:lang w:eastAsia="fr-FR"/>
        </w:rPr>
        <w:t xml:space="preserve"> </w:t>
      </w:r>
      <w:r w:rsidR="00F94E8D" w:rsidRPr="00DE5FBF">
        <w:rPr>
          <w:rFonts w:eastAsia="Times New Roman" w:cstheme="minorHAnsi"/>
          <w:position w:val="1"/>
          <w:sz w:val="20"/>
          <w:szCs w:val="20"/>
          <w:lang w:eastAsia="fr-FR"/>
        </w:rPr>
        <w:t>décision</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utile</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à</w:t>
      </w:r>
      <w:r w:rsidR="00F94E8D" w:rsidRPr="00DE5FBF">
        <w:rPr>
          <w:rFonts w:eastAsia="Times New Roman" w:cstheme="minorHAnsi"/>
          <w:spacing w:val="-3"/>
          <w:position w:val="1"/>
          <w:sz w:val="20"/>
          <w:szCs w:val="20"/>
          <w:lang w:eastAsia="fr-FR"/>
        </w:rPr>
        <w:t xml:space="preserve"> </w:t>
      </w:r>
      <w:r w:rsidR="00F94E8D" w:rsidRPr="00DE5FBF">
        <w:rPr>
          <w:rFonts w:eastAsia="Times New Roman" w:cstheme="minorHAnsi"/>
          <w:position w:val="1"/>
          <w:sz w:val="20"/>
          <w:szCs w:val="20"/>
          <w:lang w:eastAsia="fr-FR"/>
        </w:rPr>
        <w:t>la</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détermination</w:t>
      </w:r>
      <w:r w:rsidR="00F94E8D" w:rsidRPr="00DE5FBF">
        <w:rPr>
          <w:rFonts w:eastAsia="Times New Roman" w:cstheme="minorHAnsi"/>
          <w:spacing w:val="-3"/>
          <w:position w:val="1"/>
          <w:sz w:val="20"/>
          <w:szCs w:val="20"/>
          <w:lang w:eastAsia="fr-FR"/>
        </w:rPr>
        <w:t xml:space="preserve"> </w:t>
      </w:r>
      <w:r w:rsidR="00F94E8D" w:rsidRPr="00DE5FBF">
        <w:rPr>
          <w:rFonts w:eastAsia="Times New Roman" w:cstheme="minorHAnsi"/>
          <w:position w:val="1"/>
          <w:sz w:val="20"/>
          <w:szCs w:val="20"/>
          <w:lang w:eastAsia="fr-FR"/>
        </w:rPr>
        <w:t>des</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obligations</w:t>
      </w:r>
      <w:r w:rsidR="00F94E8D" w:rsidRPr="00DE5FBF">
        <w:rPr>
          <w:rFonts w:eastAsia="Times New Roman" w:cstheme="minorHAnsi"/>
          <w:spacing w:val="-4"/>
          <w:position w:val="1"/>
          <w:sz w:val="20"/>
          <w:szCs w:val="20"/>
          <w:lang w:eastAsia="fr-FR"/>
        </w:rPr>
        <w:t xml:space="preserve"> </w:t>
      </w:r>
      <w:r w:rsidR="00F94E8D" w:rsidRPr="00DE5FBF">
        <w:rPr>
          <w:rFonts w:eastAsia="Times New Roman" w:cstheme="minorHAnsi"/>
          <w:position w:val="1"/>
          <w:sz w:val="20"/>
          <w:szCs w:val="20"/>
          <w:lang w:eastAsia="fr-FR"/>
        </w:rPr>
        <w:t>de</w:t>
      </w:r>
      <w:r w:rsidR="00F94E8D" w:rsidRPr="00DE5FBF">
        <w:rPr>
          <w:rFonts w:eastAsia="Times New Roman" w:cstheme="minorHAnsi"/>
          <w:spacing w:val="-3"/>
          <w:position w:val="1"/>
          <w:sz w:val="20"/>
          <w:szCs w:val="20"/>
          <w:lang w:eastAsia="fr-FR"/>
        </w:rPr>
        <w:t xml:space="preserve"> </w:t>
      </w:r>
      <w:r w:rsidR="00F94E8D" w:rsidRPr="00DE5FBF">
        <w:rPr>
          <w:rFonts w:eastAsia="Times New Roman" w:cstheme="minorHAnsi"/>
          <w:position w:val="1"/>
          <w:sz w:val="20"/>
          <w:szCs w:val="20"/>
          <w:lang w:eastAsia="fr-FR"/>
        </w:rPr>
        <w:t>chaque</w:t>
      </w:r>
      <w:r w:rsidR="00F94E8D" w:rsidRPr="00DE5FBF">
        <w:rPr>
          <w:rFonts w:eastAsia="Times New Roman" w:cstheme="minorHAnsi"/>
          <w:sz w:val="20"/>
          <w:szCs w:val="20"/>
          <w:lang w:eastAsia="fr-FR"/>
        </w:rPr>
        <w:t xml:space="preserve"> entrepreneur et à la bonne gestion du compte prorata.</w:t>
      </w:r>
    </w:p>
    <w:p w14:paraId="0E6DF19B" w14:textId="77777777" w:rsidR="00F94E8D" w:rsidRPr="00DE5FBF" w:rsidRDefault="00F94E8D" w:rsidP="00132137">
      <w:pPr>
        <w:spacing w:after="0" w:line="240" w:lineRule="auto"/>
        <w:jc w:val="both"/>
        <w:rPr>
          <w:rFonts w:eastAsia="Times New Roman" w:cstheme="minorHAnsi"/>
          <w:sz w:val="20"/>
          <w:szCs w:val="20"/>
          <w:lang w:eastAsia="fr-FR"/>
        </w:rPr>
      </w:pPr>
    </w:p>
    <w:p w14:paraId="2ADA7AB6"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398" w:name="_TOC_250005"/>
      <w:bookmarkEnd w:id="398"/>
      <w:r w:rsidRPr="00DE5FBF">
        <w:rPr>
          <w:rFonts w:eastAsia="Times New Roman" w:cstheme="minorHAnsi"/>
          <w:b/>
          <w:sz w:val="20"/>
          <w:szCs w:val="20"/>
          <w:u w:val="single"/>
          <w:lang w:eastAsia="fr-FR"/>
        </w:rPr>
        <w:t>Réunions du comité de contrôle</w:t>
      </w:r>
    </w:p>
    <w:p w14:paraId="1AA262D3"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 comité de contrôle se réunit périodiquement et, en cas de besoin, à la demande de la personne chargée de la tenue du compte prorata.</w:t>
      </w:r>
    </w:p>
    <w:p w14:paraId="62B5EFCC"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Les décisions du comité sont prises à la majorité des voix des membres, chaque représentant du groupe disposant d'une voix.</w:t>
      </w:r>
    </w:p>
    <w:p w14:paraId="78BD5952" w14:textId="77777777" w:rsidR="00F94E8D" w:rsidRPr="00DE5FBF" w:rsidRDefault="00F94E8D" w:rsidP="00132137">
      <w:pPr>
        <w:spacing w:after="0" w:line="240" w:lineRule="auto"/>
        <w:jc w:val="both"/>
        <w:rPr>
          <w:rFonts w:eastAsia="Times New Roman" w:cstheme="minorHAnsi"/>
          <w:sz w:val="20"/>
          <w:szCs w:val="20"/>
          <w:lang w:eastAsia="fr-FR"/>
        </w:rPr>
      </w:pPr>
    </w:p>
    <w:p w14:paraId="1318946E"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399" w:name="_TOC_250004"/>
      <w:bookmarkEnd w:id="399"/>
      <w:r w:rsidRPr="00DE5FBF">
        <w:rPr>
          <w:rFonts w:eastAsia="Times New Roman" w:cstheme="minorHAnsi"/>
          <w:b/>
          <w:sz w:val="20"/>
          <w:szCs w:val="20"/>
          <w:u w:val="single"/>
          <w:lang w:eastAsia="fr-FR"/>
        </w:rPr>
        <w:t>Rémunération</w:t>
      </w:r>
    </w:p>
    <w:p w14:paraId="3102FA55"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Il n'est pas prévu de rémunération pour les membres du comité de contrôle, à l'exception de celle prévue au C.2.3.</w:t>
      </w:r>
    </w:p>
    <w:p w14:paraId="5A4A5576" w14:textId="77777777" w:rsidR="00F94E8D" w:rsidRPr="00DE5FBF" w:rsidRDefault="00F94E8D" w:rsidP="00132137">
      <w:pPr>
        <w:spacing w:after="0" w:line="240" w:lineRule="auto"/>
        <w:jc w:val="both"/>
        <w:rPr>
          <w:rFonts w:eastAsia="Times New Roman" w:cstheme="minorHAnsi"/>
          <w:sz w:val="20"/>
          <w:szCs w:val="20"/>
          <w:lang w:eastAsia="fr-FR"/>
        </w:rPr>
      </w:pPr>
    </w:p>
    <w:p w14:paraId="70BD6DC0" w14:textId="77777777" w:rsidR="00F94E8D" w:rsidRPr="00DE5FBF" w:rsidRDefault="00F94E8D" w:rsidP="00132137">
      <w:pPr>
        <w:numPr>
          <w:ilvl w:val="1"/>
          <w:numId w:val="47"/>
        </w:numPr>
        <w:tabs>
          <w:tab w:val="left" w:pos="641"/>
        </w:tabs>
        <w:spacing w:after="0" w:line="240" w:lineRule="auto"/>
        <w:ind w:left="0" w:firstLine="0"/>
        <w:jc w:val="both"/>
        <w:rPr>
          <w:rFonts w:eastAsia="Times New Roman" w:cstheme="minorHAnsi"/>
          <w:b/>
          <w:sz w:val="20"/>
          <w:szCs w:val="20"/>
          <w:u w:val="single"/>
          <w:lang w:eastAsia="fr-FR"/>
        </w:rPr>
      </w:pPr>
      <w:bookmarkStart w:id="400" w:name="_TOC_250003"/>
      <w:bookmarkEnd w:id="400"/>
      <w:r w:rsidRPr="00DE5FBF">
        <w:rPr>
          <w:rFonts w:eastAsia="Times New Roman" w:cstheme="minorHAnsi"/>
          <w:b/>
          <w:sz w:val="20"/>
          <w:szCs w:val="20"/>
          <w:u w:val="single"/>
          <w:lang w:eastAsia="fr-FR"/>
        </w:rPr>
        <w:t>Recettes du compte prorata</w:t>
      </w:r>
    </w:p>
    <w:p w14:paraId="2E284F72"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En début de chantier, il est arrêté par accord entre les entrepreneurs un budget prévisionnel pour le compte prorata de manière à fixer le pourcentage permettant de déterminer l'acompte à verser à la personne chargée de la tenue du compte prorata. Il fixe également les modalités de ce versement.</w:t>
      </w:r>
    </w:p>
    <w:p w14:paraId="5B7C8315"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Dans le cas où tous les entrepreneurs ne seraient pas désignés à l'ouverture du chantier, cet accord interviendra lorsque 50 %</w:t>
      </w:r>
      <w:r w:rsidRPr="00DE5FBF">
        <w:rPr>
          <w:rFonts w:eastAsia="Times New Roman" w:cstheme="minorHAnsi"/>
          <w:spacing w:val="-21"/>
          <w:sz w:val="20"/>
          <w:szCs w:val="20"/>
          <w:lang w:eastAsia="fr-FR"/>
        </w:rPr>
        <w:t xml:space="preserve"> </w:t>
      </w:r>
      <w:r w:rsidRPr="00DE5FBF">
        <w:rPr>
          <w:rFonts w:eastAsia="Times New Roman" w:cstheme="minorHAnsi"/>
          <w:sz w:val="20"/>
          <w:szCs w:val="20"/>
          <w:lang w:eastAsia="fr-FR"/>
        </w:rPr>
        <w:t>du montant de l'ensemble des travaux auront été traités.</w:t>
      </w:r>
    </w:p>
    <w:p w14:paraId="52BD9F15"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La personne chargée de la tenue du compte prorata établit les factures ou appels de fonds :</w:t>
      </w:r>
    </w:p>
    <w:p w14:paraId="4F8CDC64" w14:textId="17D7A44E"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Sur</w:t>
      </w:r>
      <w:r w:rsidR="00F94E8D" w:rsidRPr="00DE5FBF">
        <w:rPr>
          <w:rFonts w:eastAsia="Times New Roman" w:cstheme="minorHAnsi"/>
          <w:position w:val="1"/>
          <w:sz w:val="20"/>
          <w:szCs w:val="20"/>
          <w:lang w:eastAsia="fr-FR"/>
        </w:rPr>
        <w:t xml:space="preserve"> la base des montants des marchés de chaque </w:t>
      </w:r>
      <w:r w:rsidR="004C5483" w:rsidRPr="00DE5FBF">
        <w:rPr>
          <w:rFonts w:eastAsia="Times New Roman" w:cstheme="minorHAnsi"/>
          <w:position w:val="1"/>
          <w:sz w:val="20"/>
          <w:szCs w:val="20"/>
          <w:lang w:eastAsia="fr-FR"/>
        </w:rPr>
        <w:t>entrepreneur</w:t>
      </w:r>
      <w:r w:rsidR="004C5483">
        <w:rPr>
          <w:rFonts w:eastAsia="Times New Roman" w:cstheme="minorHAnsi"/>
          <w:position w:val="1"/>
          <w:sz w:val="20"/>
          <w:szCs w:val="20"/>
          <w:lang w:eastAsia="fr-FR"/>
        </w:rPr>
        <w:t>,</w:t>
      </w:r>
      <w:r w:rsidR="004C5483" w:rsidRPr="00DE5FBF">
        <w:rPr>
          <w:rFonts w:eastAsia="Times New Roman" w:cstheme="minorHAnsi"/>
          <w:position w:val="1"/>
          <w:sz w:val="20"/>
          <w:szCs w:val="20"/>
          <w:lang w:eastAsia="fr-FR"/>
        </w:rPr>
        <w:t xml:space="preserve"> communiqué</w:t>
      </w:r>
      <w:r w:rsidR="004C5483">
        <w:rPr>
          <w:rFonts w:eastAsia="Times New Roman" w:cstheme="minorHAnsi"/>
          <w:position w:val="1"/>
          <w:sz w:val="20"/>
          <w:szCs w:val="20"/>
          <w:lang w:eastAsia="fr-FR"/>
        </w:rPr>
        <w:t>s</w:t>
      </w:r>
      <w:r w:rsidR="00F94E8D" w:rsidRPr="00DE5FBF">
        <w:rPr>
          <w:rFonts w:eastAsia="Times New Roman" w:cstheme="minorHAnsi"/>
          <w:position w:val="1"/>
          <w:sz w:val="20"/>
          <w:szCs w:val="20"/>
          <w:lang w:eastAsia="fr-FR"/>
        </w:rPr>
        <w:t xml:space="preserve"> par le maître d'œuvre, s'il est décidé de</w:t>
      </w:r>
      <w:r w:rsidR="00F94E8D" w:rsidRPr="00DE5FBF">
        <w:rPr>
          <w:rFonts w:eastAsia="Times New Roman" w:cstheme="minorHAnsi"/>
          <w:sz w:val="20"/>
          <w:szCs w:val="20"/>
          <w:lang w:eastAsia="fr-FR"/>
        </w:rPr>
        <w:t xml:space="preserve"> constituer un fonds de roulement ;</w:t>
      </w:r>
    </w:p>
    <w:p w14:paraId="69EFDA84" w14:textId="317FB11F" w:rsidR="00F94E8D" w:rsidRPr="00DE5FBF" w:rsidRDefault="00DE5FBF" w:rsidP="00132137">
      <w:pPr>
        <w:numPr>
          <w:ilvl w:val="1"/>
          <w:numId w:val="46"/>
        </w:numPr>
        <w:tabs>
          <w:tab w:val="left" w:pos="539"/>
        </w:tabs>
        <w:spacing w:after="0" w:line="240" w:lineRule="auto"/>
        <w:ind w:left="0" w:firstLine="0"/>
        <w:jc w:val="both"/>
        <w:rPr>
          <w:rFonts w:eastAsia="Times New Roman" w:cstheme="minorHAnsi"/>
          <w:sz w:val="20"/>
          <w:szCs w:val="20"/>
          <w:lang w:eastAsia="fr-FR"/>
        </w:rPr>
      </w:pPr>
      <w:r w:rsidRPr="00DE5FBF">
        <w:rPr>
          <w:rFonts w:eastAsia="Times New Roman" w:cstheme="minorHAnsi"/>
          <w:position w:val="1"/>
          <w:sz w:val="20"/>
          <w:szCs w:val="20"/>
          <w:lang w:eastAsia="fr-FR"/>
        </w:rPr>
        <w:t>Puis</w:t>
      </w:r>
      <w:r w:rsidR="00F94E8D" w:rsidRPr="00DE5FBF">
        <w:rPr>
          <w:rFonts w:eastAsia="Times New Roman" w:cstheme="minorHAnsi"/>
          <w:position w:val="1"/>
          <w:sz w:val="20"/>
          <w:szCs w:val="20"/>
          <w:lang w:eastAsia="fr-FR"/>
        </w:rPr>
        <w:t xml:space="preserve"> mensuellement ou trimestriellement, sur la base des situations de travaux réalisés par chaque entreprise dont les</w:t>
      </w:r>
      <w:r w:rsidR="00F94E8D" w:rsidRPr="00DE5FBF">
        <w:rPr>
          <w:rFonts w:eastAsia="Times New Roman" w:cstheme="minorHAnsi"/>
          <w:sz w:val="20"/>
          <w:szCs w:val="20"/>
          <w:lang w:eastAsia="fr-FR"/>
        </w:rPr>
        <w:t xml:space="preserve"> montants sont communiqués par le maître d'œuvre. Les montants des factures ou appels de fonds précités sont payés à la personne chargée de la tenue du compte dans les 30 jours au plus tard à compter de leur réception. Ces paiements </w:t>
      </w:r>
      <w:r w:rsidR="00F94E8D" w:rsidRPr="00DE5FBF">
        <w:rPr>
          <w:rFonts w:eastAsia="Times New Roman" w:cstheme="minorHAnsi"/>
          <w:spacing w:val="-4"/>
          <w:sz w:val="20"/>
          <w:szCs w:val="20"/>
          <w:lang w:eastAsia="fr-FR"/>
        </w:rPr>
        <w:t xml:space="preserve">sont </w:t>
      </w:r>
      <w:r w:rsidR="00F94E8D" w:rsidRPr="00DE5FBF">
        <w:rPr>
          <w:rFonts w:eastAsia="Times New Roman" w:cstheme="minorHAnsi"/>
          <w:sz w:val="20"/>
          <w:szCs w:val="20"/>
          <w:lang w:eastAsia="fr-FR"/>
        </w:rPr>
        <w:t>indépendants des règlements des acomptes ou du solde par le maître de l'ouvrage.</w:t>
      </w:r>
    </w:p>
    <w:p w14:paraId="319EF343" w14:textId="6C00B869"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 xml:space="preserve">Sans qu'il soit besoin d'une mise en demeure préalable, les retards de paiement ouvrent droit pour le créancier au paiement d'intérêts moratoires au taux égal au taux de l’intérêt légal en matière </w:t>
      </w:r>
      <w:r w:rsidR="00DE5FBF" w:rsidRPr="00DE5FBF">
        <w:rPr>
          <w:rFonts w:eastAsia="Times New Roman" w:cstheme="minorHAnsi"/>
          <w:sz w:val="20"/>
          <w:szCs w:val="20"/>
          <w:lang w:eastAsia="fr-FR"/>
        </w:rPr>
        <w:t>commerciale en</w:t>
      </w:r>
      <w:r w:rsidRPr="00DE5FBF">
        <w:rPr>
          <w:rFonts w:eastAsia="Times New Roman" w:cstheme="minorHAnsi"/>
          <w:sz w:val="20"/>
          <w:szCs w:val="20"/>
          <w:lang w:eastAsia="fr-FR"/>
        </w:rPr>
        <w:t xml:space="preserve"> vigueur localement majoré de six (6) points. Lorsque les frais de recouvrement exposés sont supérieurs au montant de cette indemnité forfaitaire, le créancier peut demander une indemnisation complémentaire, sur justification.</w:t>
      </w:r>
    </w:p>
    <w:p w14:paraId="39E72E1A" w14:textId="77777777" w:rsidR="00F94E8D" w:rsidRPr="00DE5FBF" w:rsidRDefault="00F94E8D" w:rsidP="00132137">
      <w:pPr>
        <w:spacing w:after="0" w:line="240" w:lineRule="auto"/>
        <w:rPr>
          <w:rFonts w:eastAsia="Times New Roman" w:cstheme="minorHAnsi"/>
          <w:sz w:val="20"/>
          <w:szCs w:val="20"/>
          <w:lang w:eastAsia="fr-FR"/>
        </w:rPr>
      </w:pPr>
      <w:r w:rsidRPr="00DE5FBF">
        <w:rPr>
          <w:rFonts w:eastAsia="Times New Roman" w:cstheme="minorHAnsi"/>
          <w:sz w:val="20"/>
          <w:szCs w:val="20"/>
          <w:lang w:eastAsia="fr-FR"/>
        </w:rPr>
        <w:t>Sont inscrites au crédit du compte prorata, les recettes provenant de la location ou de la récupération des installations, matériels, etc., ayant donné lieu à inscription au débit de ce compte.</w:t>
      </w:r>
    </w:p>
    <w:p w14:paraId="74E07056" w14:textId="77777777" w:rsidR="00F94E8D" w:rsidRPr="00DE5FBF" w:rsidRDefault="00F94E8D" w:rsidP="00132137">
      <w:pPr>
        <w:spacing w:after="0" w:line="240" w:lineRule="auto"/>
        <w:jc w:val="both"/>
        <w:rPr>
          <w:rFonts w:eastAsia="Times New Roman" w:cstheme="minorHAnsi"/>
          <w:sz w:val="20"/>
          <w:szCs w:val="20"/>
          <w:lang w:eastAsia="fr-FR"/>
        </w:rPr>
      </w:pPr>
    </w:p>
    <w:p w14:paraId="61428BBA" w14:textId="77777777" w:rsidR="00F94E8D" w:rsidRPr="00DE5FBF" w:rsidRDefault="00F94E8D" w:rsidP="00132137">
      <w:pPr>
        <w:numPr>
          <w:ilvl w:val="1"/>
          <w:numId w:val="47"/>
        </w:numPr>
        <w:tabs>
          <w:tab w:val="left" w:pos="641"/>
        </w:tabs>
        <w:spacing w:after="0" w:line="240" w:lineRule="auto"/>
        <w:ind w:left="0" w:firstLine="0"/>
        <w:jc w:val="both"/>
        <w:rPr>
          <w:rFonts w:eastAsia="Times New Roman" w:cstheme="minorHAnsi"/>
          <w:b/>
          <w:sz w:val="20"/>
          <w:szCs w:val="20"/>
          <w:u w:val="single"/>
          <w:lang w:eastAsia="fr-FR"/>
        </w:rPr>
      </w:pPr>
      <w:bookmarkStart w:id="401" w:name="_TOC_250002"/>
      <w:bookmarkEnd w:id="401"/>
      <w:r w:rsidRPr="00DE5FBF">
        <w:rPr>
          <w:rFonts w:eastAsia="Times New Roman" w:cstheme="minorHAnsi"/>
          <w:b/>
          <w:sz w:val="20"/>
          <w:szCs w:val="20"/>
          <w:u w:val="single"/>
          <w:lang w:eastAsia="fr-FR"/>
        </w:rPr>
        <w:t>Dépenses du compte prorata</w:t>
      </w:r>
    </w:p>
    <w:p w14:paraId="50F73B68" w14:textId="77777777" w:rsidR="00F94E8D" w:rsidRPr="00DE5FBF" w:rsidRDefault="00F94E8D" w:rsidP="00132137">
      <w:pPr>
        <w:spacing w:after="0" w:line="240" w:lineRule="auto"/>
        <w:jc w:val="both"/>
        <w:rPr>
          <w:rFonts w:eastAsia="Times New Roman" w:cstheme="minorHAnsi"/>
          <w:b/>
          <w:sz w:val="20"/>
          <w:szCs w:val="20"/>
          <w:lang w:eastAsia="fr-FR"/>
        </w:rPr>
      </w:pPr>
    </w:p>
    <w:p w14:paraId="37AEE0A5"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402" w:name="_TOC_250001"/>
      <w:bookmarkEnd w:id="402"/>
      <w:r w:rsidRPr="00DE5FBF">
        <w:rPr>
          <w:rFonts w:eastAsia="Times New Roman" w:cstheme="minorHAnsi"/>
          <w:b/>
          <w:sz w:val="20"/>
          <w:szCs w:val="20"/>
          <w:u w:val="single"/>
          <w:lang w:eastAsia="fr-FR"/>
        </w:rPr>
        <w:t>Conditions d'inscription</w:t>
      </w:r>
    </w:p>
    <w:p w14:paraId="4AECE7F1"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Les inscriptions au compte prorata doivent être justifiées par les entreprises prestataires au moyen de factures ou d'attachements qui sont établis en trois exemplaires, l'un pour le créancier, les deux autres pour la personne chargée de la tenue du compte prorata.</w:t>
      </w:r>
    </w:p>
    <w:p w14:paraId="7D8AE5C2"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Chaque entrepreneur renonce expressément à demander le paiement des factures qu'il n'aurait pas produites à la personne chargée de la tenue du compte dans un délai de deux mois à compter de la réalisation de la prestation et au plus tard 15 jours après la réception des travaux.</w:t>
      </w:r>
    </w:p>
    <w:p w14:paraId="549D422E" w14:textId="77777777" w:rsidR="00F94E8D" w:rsidRPr="00DE5FBF" w:rsidRDefault="00F94E8D" w:rsidP="00132137">
      <w:pPr>
        <w:spacing w:after="0" w:line="240" w:lineRule="auto"/>
        <w:jc w:val="both"/>
        <w:rPr>
          <w:rFonts w:eastAsia="Times New Roman" w:cstheme="minorHAnsi"/>
          <w:sz w:val="20"/>
          <w:szCs w:val="20"/>
          <w:lang w:eastAsia="fr-FR"/>
        </w:rPr>
      </w:pPr>
    </w:p>
    <w:p w14:paraId="3000BE8C" w14:textId="77777777" w:rsidR="00F94E8D" w:rsidRPr="00DE5FBF" w:rsidRDefault="00F94E8D" w:rsidP="00132137">
      <w:pPr>
        <w:numPr>
          <w:ilvl w:val="2"/>
          <w:numId w:val="47"/>
        </w:numPr>
        <w:tabs>
          <w:tab w:val="left" w:pos="821"/>
        </w:tabs>
        <w:spacing w:after="0" w:line="240" w:lineRule="auto"/>
        <w:ind w:left="0" w:firstLine="0"/>
        <w:jc w:val="both"/>
        <w:rPr>
          <w:rFonts w:eastAsia="Times New Roman" w:cstheme="minorHAnsi"/>
          <w:b/>
          <w:sz w:val="20"/>
          <w:szCs w:val="20"/>
          <w:u w:val="single"/>
          <w:lang w:eastAsia="fr-FR"/>
        </w:rPr>
      </w:pPr>
      <w:bookmarkStart w:id="403" w:name="_TOC_250000"/>
      <w:bookmarkEnd w:id="403"/>
      <w:r w:rsidRPr="00DE5FBF">
        <w:rPr>
          <w:rFonts w:eastAsia="Times New Roman" w:cstheme="minorHAnsi"/>
          <w:b/>
          <w:sz w:val="20"/>
          <w:szCs w:val="20"/>
          <w:u w:val="single"/>
          <w:lang w:eastAsia="fr-FR"/>
        </w:rPr>
        <w:t>Imputations au compte prorata</w:t>
      </w:r>
    </w:p>
    <w:p w14:paraId="279AC08D" w14:textId="77777777" w:rsidR="00F94E8D" w:rsidRPr="00DE5FBF" w:rsidRDefault="00F94E8D" w:rsidP="00132137">
      <w:pPr>
        <w:spacing w:after="0" w:line="240" w:lineRule="auto"/>
        <w:jc w:val="both"/>
        <w:rPr>
          <w:rFonts w:eastAsia="Times New Roman" w:cstheme="minorHAnsi"/>
          <w:b/>
          <w:sz w:val="20"/>
          <w:szCs w:val="20"/>
          <w:lang w:eastAsia="fr-FR"/>
        </w:rPr>
      </w:pPr>
    </w:p>
    <w:p w14:paraId="76D9A3D5" w14:textId="77777777" w:rsidR="00F94E8D" w:rsidRPr="00DE5FBF" w:rsidRDefault="00F94E8D" w:rsidP="00132137">
      <w:pPr>
        <w:numPr>
          <w:ilvl w:val="3"/>
          <w:numId w:val="47"/>
        </w:numPr>
        <w:tabs>
          <w:tab w:val="left" w:pos="822"/>
        </w:tabs>
        <w:spacing w:after="0" w:line="240" w:lineRule="auto"/>
        <w:ind w:left="0" w:firstLine="0"/>
        <w:jc w:val="both"/>
        <w:rPr>
          <w:rFonts w:eastAsia="Times New Roman" w:cstheme="minorHAnsi"/>
          <w:sz w:val="20"/>
          <w:szCs w:val="20"/>
          <w:lang w:eastAsia="fr-FR"/>
        </w:rPr>
      </w:pPr>
    </w:p>
    <w:p w14:paraId="166F0E94" w14:textId="77777777" w:rsidR="00F94E8D" w:rsidRPr="00DE5FBF" w:rsidRDefault="00F94E8D" w:rsidP="00132137">
      <w:pPr>
        <w:spacing w:after="0" w:line="240" w:lineRule="auto"/>
        <w:rPr>
          <w:rFonts w:eastAsia="Times New Roman" w:cstheme="minorHAnsi"/>
          <w:sz w:val="20"/>
          <w:szCs w:val="20"/>
          <w:lang w:eastAsia="fr-FR"/>
        </w:rPr>
      </w:pPr>
      <w:r w:rsidRPr="00DE5FBF">
        <w:rPr>
          <w:rFonts w:eastAsia="Times New Roman" w:cstheme="minorHAnsi"/>
          <w:sz w:val="20"/>
          <w:szCs w:val="20"/>
          <w:lang w:eastAsia="fr-FR"/>
        </w:rPr>
        <w:t>Les dépenses imputées au compte prorata comprennent :</w:t>
      </w:r>
    </w:p>
    <w:p w14:paraId="3D8F0255" w14:textId="3ADE96FF" w:rsidR="00F94E8D" w:rsidRPr="00DE5FBF" w:rsidRDefault="00DE5FBF" w:rsidP="00132137">
      <w:pPr>
        <w:widowControl w:val="0"/>
        <w:numPr>
          <w:ilvl w:val="0"/>
          <w:numId w:val="50"/>
        </w:numPr>
        <w:autoSpaceDE w:val="0"/>
        <w:autoSpaceDN w:val="0"/>
        <w:spacing w:after="0" w:line="240" w:lineRule="auto"/>
        <w:ind w:left="0" w:firstLine="0"/>
        <w:rPr>
          <w:rFonts w:eastAsia="Times New Roman" w:cstheme="minorHAnsi"/>
          <w:sz w:val="20"/>
          <w:szCs w:val="20"/>
          <w:lang w:eastAsia="fr-FR"/>
        </w:rPr>
      </w:pPr>
      <w:r w:rsidRPr="00DE5FBF">
        <w:rPr>
          <w:rFonts w:eastAsia="Times New Roman" w:cstheme="minorHAnsi"/>
          <w:sz w:val="20"/>
          <w:szCs w:val="20"/>
          <w:lang w:eastAsia="fr-FR"/>
        </w:rPr>
        <w:t>Les</w:t>
      </w:r>
      <w:r w:rsidR="00F94E8D" w:rsidRPr="00DE5FBF">
        <w:rPr>
          <w:rFonts w:eastAsia="Times New Roman" w:cstheme="minorHAnsi"/>
          <w:sz w:val="20"/>
          <w:szCs w:val="20"/>
          <w:lang w:eastAsia="fr-FR"/>
        </w:rPr>
        <w:t xml:space="preserve"> frais de la main-d’œuvre d'exécution de l'entreprise ;</w:t>
      </w:r>
    </w:p>
    <w:p w14:paraId="3259440E" w14:textId="09C42207" w:rsidR="00F94E8D" w:rsidRPr="00DE5FBF" w:rsidRDefault="00DE5FBF" w:rsidP="00132137">
      <w:pPr>
        <w:widowControl w:val="0"/>
        <w:numPr>
          <w:ilvl w:val="0"/>
          <w:numId w:val="50"/>
        </w:numPr>
        <w:autoSpaceDE w:val="0"/>
        <w:autoSpaceDN w:val="0"/>
        <w:spacing w:after="0" w:line="240" w:lineRule="auto"/>
        <w:ind w:left="0" w:firstLine="0"/>
        <w:rPr>
          <w:rFonts w:eastAsia="Times New Roman" w:cstheme="minorHAnsi"/>
          <w:sz w:val="20"/>
          <w:szCs w:val="20"/>
          <w:lang w:eastAsia="fr-FR"/>
        </w:rPr>
      </w:pPr>
      <w:r w:rsidRPr="00DE5FBF">
        <w:rPr>
          <w:rFonts w:eastAsia="Times New Roman" w:cstheme="minorHAnsi"/>
          <w:sz w:val="20"/>
          <w:szCs w:val="20"/>
          <w:lang w:eastAsia="fr-FR"/>
        </w:rPr>
        <w:t>Les</w:t>
      </w:r>
      <w:r w:rsidR="00F94E8D" w:rsidRPr="00DE5FBF">
        <w:rPr>
          <w:rFonts w:eastAsia="Times New Roman" w:cstheme="minorHAnsi"/>
          <w:sz w:val="20"/>
          <w:szCs w:val="20"/>
          <w:lang w:eastAsia="fr-FR"/>
        </w:rPr>
        <w:t xml:space="preserve"> frais de matériels, les fournitures rendues chantier aux prix facturés à l'entreprise ;</w:t>
      </w:r>
    </w:p>
    <w:p w14:paraId="2594AA60" w14:textId="51DE29E2" w:rsidR="00F94E8D" w:rsidRPr="00DE5FBF" w:rsidRDefault="00DE5FBF" w:rsidP="00132137">
      <w:pPr>
        <w:widowControl w:val="0"/>
        <w:numPr>
          <w:ilvl w:val="0"/>
          <w:numId w:val="50"/>
        </w:numPr>
        <w:autoSpaceDE w:val="0"/>
        <w:autoSpaceDN w:val="0"/>
        <w:spacing w:after="0" w:line="240" w:lineRule="auto"/>
        <w:ind w:left="0" w:firstLine="0"/>
        <w:rPr>
          <w:rFonts w:eastAsia="Times New Roman" w:cstheme="minorHAnsi"/>
          <w:sz w:val="20"/>
          <w:szCs w:val="20"/>
          <w:lang w:eastAsia="fr-FR"/>
        </w:rPr>
      </w:pPr>
      <w:r w:rsidRPr="00DE5FBF">
        <w:rPr>
          <w:rFonts w:eastAsia="Times New Roman" w:cstheme="minorHAnsi"/>
          <w:sz w:val="20"/>
          <w:szCs w:val="20"/>
          <w:lang w:eastAsia="fr-FR"/>
        </w:rPr>
        <w:t>Les</w:t>
      </w:r>
      <w:r w:rsidR="00F94E8D" w:rsidRPr="00DE5FBF">
        <w:rPr>
          <w:rFonts w:eastAsia="Times New Roman" w:cstheme="minorHAnsi"/>
          <w:sz w:val="20"/>
          <w:szCs w:val="20"/>
          <w:lang w:eastAsia="fr-FR"/>
        </w:rPr>
        <w:t xml:space="preserve"> prestations réalisées par des tiers.</w:t>
      </w:r>
    </w:p>
    <w:p w14:paraId="5358DDD2" w14:textId="77777777" w:rsidR="00F94E8D" w:rsidRPr="00DE5FBF" w:rsidRDefault="00F94E8D" w:rsidP="00132137">
      <w:pPr>
        <w:spacing w:after="0" w:line="240" w:lineRule="auto"/>
        <w:jc w:val="both"/>
        <w:rPr>
          <w:rFonts w:eastAsia="Times New Roman" w:cstheme="minorHAnsi"/>
          <w:sz w:val="20"/>
          <w:szCs w:val="20"/>
          <w:lang w:eastAsia="fr-FR"/>
        </w:rPr>
      </w:pPr>
    </w:p>
    <w:p w14:paraId="13429CEE" w14:textId="77777777" w:rsidR="00F94E8D" w:rsidRPr="00DE5FBF" w:rsidRDefault="00F94E8D" w:rsidP="00132137">
      <w:pPr>
        <w:numPr>
          <w:ilvl w:val="3"/>
          <w:numId w:val="47"/>
        </w:numPr>
        <w:tabs>
          <w:tab w:val="left" w:pos="822"/>
        </w:tabs>
        <w:spacing w:after="0" w:line="240" w:lineRule="auto"/>
        <w:ind w:left="0" w:firstLine="0"/>
        <w:jc w:val="both"/>
        <w:rPr>
          <w:rFonts w:eastAsia="Times New Roman" w:cstheme="minorHAnsi"/>
          <w:sz w:val="20"/>
          <w:szCs w:val="20"/>
          <w:lang w:eastAsia="fr-FR"/>
        </w:rPr>
      </w:pPr>
    </w:p>
    <w:p w14:paraId="7D8B0F8E" w14:textId="77777777" w:rsidR="00F94E8D" w:rsidRPr="00DE5FBF" w:rsidRDefault="00F94E8D" w:rsidP="00132137">
      <w:pPr>
        <w:keepNext/>
        <w:numPr>
          <w:ilvl w:val="2"/>
          <w:numId w:val="0"/>
        </w:numPr>
        <w:spacing w:after="0" w:line="240" w:lineRule="auto"/>
        <w:jc w:val="both"/>
        <w:rPr>
          <w:rFonts w:eastAsia="Times New Roman" w:cstheme="minorHAnsi"/>
          <w:b/>
          <w:bCs/>
          <w:sz w:val="20"/>
          <w:szCs w:val="20"/>
          <w:lang w:eastAsia="fr-FR"/>
        </w:rPr>
      </w:pPr>
      <w:r w:rsidRPr="00DE5FBF">
        <w:rPr>
          <w:rFonts w:eastAsia="Times New Roman" w:cstheme="minorHAnsi"/>
          <w:b/>
          <w:bCs/>
          <w:sz w:val="20"/>
          <w:szCs w:val="20"/>
          <w:lang w:eastAsia="fr-FR"/>
        </w:rPr>
        <w:t>Chacun de ces postes est calculé :</w:t>
      </w:r>
    </w:p>
    <w:p w14:paraId="5AE0A429" w14:textId="4B68ADD8" w:rsidR="00F94E8D" w:rsidRPr="00DE5FBF" w:rsidRDefault="00DE5FBF" w:rsidP="00132137">
      <w:pPr>
        <w:widowControl w:val="0"/>
        <w:numPr>
          <w:ilvl w:val="0"/>
          <w:numId w:val="48"/>
        </w:numPr>
        <w:autoSpaceDE w:val="0"/>
        <w:autoSpaceDN w:val="0"/>
        <w:spacing w:after="0" w:line="240" w:lineRule="auto"/>
        <w:ind w:left="0" w:firstLine="0"/>
        <w:jc w:val="both"/>
        <w:rPr>
          <w:rFonts w:eastAsia="Times New Roman" w:cstheme="minorHAnsi"/>
          <w:sz w:val="20"/>
          <w:szCs w:val="20"/>
          <w:lang w:eastAsia="fr-FR"/>
        </w:rPr>
      </w:pPr>
      <w:r w:rsidRPr="00DE5FBF">
        <w:rPr>
          <w:rFonts w:eastAsia="Times New Roman" w:cstheme="minorHAnsi"/>
          <w:sz w:val="20"/>
          <w:szCs w:val="20"/>
          <w:lang w:eastAsia="fr-FR"/>
        </w:rPr>
        <w:t>Soit</w:t>
      </w:r>
      <w:r w:rsidR="00F94E8D" w:rsidRPr="00DE5FBF">
        <w:rPr>
          <w:rFonts w:eastAsia="Times New Roman" w:cstheme="minorHAnsi"/>
          <w:sz w:val="20"/>
          <w:szCs w:val="20"/>
          <w:lang w:eastAsia="fr-FR"/>
        </w:rPr>
        <w:t xml:space="preserve"> sur la base de justifications détaillées : pour les frais de la main-d’œuvre d'exécution, les attachements devront indiquer le temps passé ainsi que le nom et la qualification de l'ouvrier ;</w:t>
      </w:r>
    </w:p>
    <w:p w14:paraId="7706902F" w14:textId="435F771C" w:rsidR="00F94E8D" w:rsidRPr="00DE5FBF" w:rsidRDefault="00DE5FBF" w:rsidP="00132137">
      <w:pPr>
        <w:widowControl w:val="0"/>
        <w:numPr>
          <w:ilvl w:val="0"/>
          <w:numId w:val="48"/>
        </w:numPr>
        <w:autoSpaceDE w:val="0"/>
        <w:autoSpaceDN w:val="0"/>
        <w:spacing w:after="0" w:line="240" w:lineRule="auto"/>
        <w:ind w:left="0" w:firstLine="0"/>
        <w:jc w:val="both"/>
        <w:rPr>
          <w:rFonts w:eastAsia="Times New Roman" w:cstheme="minorHAnsi"/>
          <w:sz w:val="20"/>
          <w:szCs w:val="20"/>
          <w:lang w:eastAsia="fr-FR"/>
        </w:rPr>
      </w:pPr>
      <w:r w:rsidRPr="00DE5FBF">
        <w:rPr>
          <w:rFonts w:eastAsia="Times New Roman" w:cstheme="minorHAnsi"/>
          <w:sz w:val="20"/>
          <w:szCs w:val="20"/>
          <w:lang w:eastAsia="fr-FR"/>
        </w:rPr>
        <w:t>Soit</w:t>
      </w:r>
      <w:r w:rsidR="00F94E8D" w:rsidRPr="00DE5FBF">
        <w:rPr>
          <w:rFonts w:eastAsia="Times New Roman" w:cstheme="minorHAnsi"/>
          <w:sz w:val="20"/>
          <w:szCs w:val="20"/>
          <w:lang w:eastAsia="fr-FR"/>
        </w:rPr>
        <w:t xml:space="preserve"> sur la base d'un barème approuvé par le comité de contrôle ;</w:t>
      </w:r>
    </w:p>
    <w:p w14:paraId="51D64C5D" w14:textId="21868597" w:rsidR="00F94E8D" w:rsidRPr="00DE5FBF" w:rsidRDefault="00DE5FBF" w:rsidP="00132137">
      <w:pPr>
        <w:widowControl w:val="0"/>
        <w:numPr>
          <w:ilvl w:val="0"/>
          <w:numId w:val="48"/>
        </w:numPr>
        <w:autoSpaceDE w:val="0"/>
        <w:autoSpaceDN w:val="0"/>
        <w:spacing w:after="0" w:line="240" w:lineRule="auto"/>
        <w:ind w:left="0" w:firstLine="0"/>
        <w:jc w:val="both"/>
        <w:rPr>
          <w:rFonts w:eastAsia="Times New Roman" w:cstheme="minorHAnsi"/>
          <w:sz w:val="20"/>
          <w:szCs w:val="20"/>
          <w:lang w:eastAsia="fr-FR"/>
        </w:rPr>
      </w:pPr>
      <w:r w:rsidRPr="00DE5FBF">
        <w:rPr>
          <w:rFonts w:eastAsia="Times New Roman" w:cstheme="minorHAnsi"/>
          <w:sz w:val="20"/>
          <w:szCs w:val="20"/>
          <w:lang w:eastAsia="fr-FR"/>
        </w:rPr>
        <w:t>Soit</w:t>
      </w:r>
      <w:r w:rsidR="00F94E8D" w:rsidRPr="00DE5FBF">
        <w:rPr>
          <w:rFonts w:eastAsia="Times New Roman" w:cstheme="minorHAnsi"/>
          <w:sz w:val="20"/>
          <w:szCs w:val="20"/>
          <w:lang w:eastAsia="fr-FR"/>
        </w:rPr>
        <w:t xml:space="preserve"> sur la base des prix unitaires du marché, éventuellement affectés d'un rabais</w:t>
      </w:r>
      <w:r w:rsidR="00132137" w:rsidRPr="00DE5FBF">
        <w:rPr>
          <w:rFonts w:eastAsia="Times New Roman" w:cstheme="minorHAnsi"/>
          <w:sz w:val="20"/>
          <w:szCs w:val="20"/>
          <w:lang w:eastAsia="fr-FR"/>
        </w:rPr>
        <w:t xml:space="preserve"> fixé par le comité de </w:t>
      </w:r>
      <w:r w:rsidR="004C5483" w:rsidRPr="00DE5FBF">
        <w:rPr>
          <w:rFonts w:eastAsia="Times New Roman" w:cstheme="minorHAnsi"/>
          <w:sz w:val="20"/>
          <w:szCs w:val="20"/>
          <w:lang w:eastAsia="fr-FR"/>
        </w:rPr>
        <w:t xml:space="preserve">contrôle </w:t>
      </w:r>
    </w:p>
    <w:p w14:paraId="253C7E34" w14:textId="08872741" w:rsidR="00F94E8D" w:rsidRPr="00DE5FBF" w:rsidRDefault="00DE5FBF" w:rsidP="00132137">
      <w:pPr>
        <w:widowControl w:val="0"/>
        <w:numPr>
          <w:ilvl w:val="0"/>
          <w:numId w:val="49"/>
        </w:numPr>
        <w:autoSpaceDE w:val="0"/>
        <w:autoSpaceDN w:val="0"/>
        <w:spacing w:after="0" w:line="240" w:lineRule="auto"/>
        <w:ind w:left="0" w:firstLine="0"/>
        <w:jc w:val="both"/>
        <w:rPr>
          <w:rFonts w:eastAsia="Times New Roman" w:cstheme="minorHAnsi"/>
          <w:sz w:val="20"/>
          <w:szCs w:val="20"/>
          <w:lang w:eastAsia="fr-FR"/>
        </w:rPr>
      </w:pPr>
      <w:r w:rsidRPr="00DE5FBF">
        <w:rPr>
          <w:rFonts w:eastAsia="Times New Roman" w:cstheme="minorHAnsi"/>
          <w:sz w:val="20"/>
          <w:szCs w:val="20"/>
          <w:lang w:eastAsia="fr-FR"/>
        </w:rPr>
        <w:t>Soit</w:t>
      </w:r>
      <w:r w:rsidR="00F94E8D" w:rsidRPr="00DE5FBF">
        <w:rPr>
          <w:rFonts w:eastAsia="Times New Roman" w:cstheme="minorHAnsi"/>
          <w:sz w:val="20"/>
          <w:szCs w:val="20"/>
          <w:lang w:eastAsia="fr-FR"/>
        </w:rPr>
        <w:t xml:space="preserve"> sur devis approuvé par le comité de contrôle.</w:t>
      </w:r>
    </w:p>
    <w:p w14:paraId="1CC25261" w14:textId="77777777" w:rsidR="00F94E8D" w:rsidRPr="00DE5FBF" w:rsidRDefault="00F94E8D" w:rsidP="00132137">
      <w:pPr>
        <w:spacing w:after="0" w:line="240" w:lineRule="auto"/>
        <w:jc w:val="both"/>
        <w:rPr>
          <w:rFonts w:eastAsia="Times New Roman" w:cstheme="minorHAnsi"/>
          <w:sz w:val="20"/>
          <w:szCs w:val="20"/>
          <w:lang w:eastAsia="fr-FR"/>
        </w:rPr>
      </w:pPr>
    </w:p>
    <w:p w14:paraId="65DF23A2" w14:textId="77777777" w:rsidR="00F94E8D" w:rsidRPr="00DE5FBF" w:rsidRDefault="00F94E8D" w:rsidP="00132137">
      <w:pPr>
        <w:numPr>
          <w:ilvl w:val="3"/>
          <w:numId w:val="47"/>
        </w:numPr>
        <w:tabs>
          <w:tab w:val="left" w:pos="822"/>
        </w:tabs>
        <w:spacing w:after="0" w:line="240" w:lineRule="auto"/>
        <w:ind w:left="0" w:firstLine="0"/>
        <w:jc w:val="both"/>
        <w:rPr>
          <w:rFonts w:eastAsia="Times New Roman" w:cstheme="minorHAnsi"/>
          <w:sz w:val="20"/>
          <w:szCs w:val="20"/>
          <w:lang w:eastAsia="fr-FR"/>
        </w:rPr>
      </w:pPr>
    </w:p>
    <w:p w14:paraId="3C66FA3C"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À chacun des postes évalués sur la base de justifications détaillées, il sera appliqué un coefficient multiplicateur arrêté dès le démarrage du chantier, en accord entre les entrepreneurs. Dans le cas où tous les entrepreneurs ne seraient pas désignés à l'ouverture du chantier, cet accord interviendra lorsque 50 % du montant de l'ensemble des travaux auront été traités.</w:t>
      </w:r>
    </w:p>
    <w:p w14:paraId="559A975A"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À défaut d'accord entre les entrepreneurs, ce coefficient sera fixé par le comité de contrôle.</w:t>
      </w:r>
    </w:p>
    <w:p w14:paraId="26AD4372" w14:textId="77777777" w:rsidR="00F94E8D" w:rsidRPr="00DE5FBF" w:rsidRDefault="00F94E8D" w:rsidP="00132137">
      <w:pPr>
        <w:spacing w:after="0" w:line="240" w:lineRule="auto"/>
        <w:jc w:val="both"/>
        <w:rPr>
          <w:rFonts w:eastAsia="Times New Roman" w:cstheme="minorHAnsi"/>
          <w:sz w:val="20"/>
          <w:szCs w:val="20"/>
          <w:lang w:eastAsia="fr-FR"/>
        </w:rPr>
      </w:pPr>
    </w:p>
    <w:p w14:paraId="60012788" w14:textId="77777777" w:rsidR="00F94E8D" w:rsidRPr="00DE5FBF" w:rsidRDefault="00F94E8D" w:rsidP="00132137">
      <w:pPr>
        <w:numPr>
          <w:ilvl w:val="1"/>
          <w:numId w:val="47"/>
        </w:numPr>
        <w:tabs>
          <w:tab w:val="left" w:pos="641"/>
        </w:tabs>
        <w:spacing w:after="0" w:line="240" w:lineRule="auto"/>
        <w:ind w:left="0" w:firstLine="0"/>
        <w:jc w:val="both"/>
        <w:rPr>
          <w:rFonts w:eastAsia="Times New Roman" w:cstheme="minorHAnsi"/>
          <w:b/>
          <w:sz w:val="20"/>
          <w:szCs w:val="20"/>
          <w:u w:val="single"/>
          <w:lang w:eastAsia="fr-FR"/>
        </w:rPr>
      </w:pPr>
      <w:r w:rsidRPr="00DE5FBF">
        <w:rPr>
          <w:rFonts w:eastAsia="Times New Roman" w:cstheme="minorHAnsi"/>
          <w:b/>
          <w:sz w:val="20"/>
          <w:szCs w:val="20"/>
          <w:u w:val="single"/>
          <w:lang w:eastAsia="fr-FR"/>
        </w:rPr>
        <w:t>Gestion et information</w:t>
      </w:r>
    </w:p>
    <w:p w14:paraId="27567250"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 montant des factures présentées par chaque entreprise prestataire est porté à son crédit dans le compte de répartition établi par la personne chargée de la tenue du compte prorata.</w:t>
      </w:r>
    </w:p>
    <w:p w14:paraId="3A6C1BBD"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Si ce compte de répartition fait apparaître un solde créditeur en faveur d'une entreprise prestataire, des versements même partiels peuvent lui être effectués après accord du comité de contrôle.</w:t>
      </w:r>
    </w:p>
    <w:p w14:paraId="6070EFBC"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Tous les deux mois, la personne chargée de la tenue du compte dresse un état des dépenses et des recettes et le porte à la connaissance de tous les entrepreneurs.</w:t>
      </w:r>
    </w:p>
    <w:p w14:paraId="67A9E379" w14:textId="77777777" w:rsidR="00F94E8D" w:rsidRPr="00DE5FBF" w:rsidRDefault="00F94E8D" w:rsidP="00132137">
      <w:pPr>
        <w:spacing w:after="0" w:line="240" w:lineRule="auto"/>
        <w:jc w:val="both"/>
        <w:rPr>
          <w:rFonts w:eastAsia="Times New Roman" w:cstheme="minorHAnsi"/>
          <w:sz w:val="20"/>
          <w:szCs w:val="20"/>
          <w:lang w:eastAsia="fr-FR"/>
        </w:rPr>
      </w:pPr>
    </w:p>
    <w:p w14:paraId="7B889389" w14:textId="77777777" w:rsidR="00F94E8D" w:rsidRPr="00DE5FBF" w:rsidRDefault="00F94E8D" w:rsidP="00132137">
      <w:pPr>
        <w:numPr>
          <w:ilvl w:val="1"/>
          <w:numId w:val="47"/>
        </w:numPr>
        <w:tabs>
          <w:tab w:val="left" w:pos="641"/>
        </w:tabs>
        <w:spacing w:after="0" w:line="240" w:lineRule="auto"/>
        <w:ind w:left="0" w:firstLine="0"/>
        <w:jc w:val="both"/>
        <w:rPr>
          <w:rFonts w:eastAsia="Times New Roman" w:cstheme="minorHAnsi"/>
          <w:b/>
          <w:sz w:val="20"/>
          <w:szCs w:val="20"/>
          <w:u w:val="single"/>
          <w:lang w:eastAsia="fr-FR"/>
        </w:rPr>
      </w:pPr>
      <w:r w:rsidRPr="00DE5FBF">
        <w:rPr>
          <w:rFonts w:eastAsia="Times New Roman" w:cstheme="minorHAnsi"/>
          <w:b/>
          <w:sz w:val="20"/>
          <w:szCs w:val="20"/>
          <w:u w:val="single"/>
          <w:lang w:eastAsia="fr-FR"/>
        </w:rPr>
        <w:t>Solde et répartition définitive</w:t>
      </w:r>
    </w:p>
    <w:p w14:paraId="4190F544" w14:textId="2E1D6901"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 xml:space="preserve">Le solde du compte prorata et sa répartition définitive sont établis, après la réception des travaux par la personne chargée </w:t>
      </w:r>
      <w:r w:rsidR="00DE5FBF" w:rsidRPr="00DE5FBF">
        <w:rPr>
          <w:rFonts w:eastAsia="Times New Roman" w:cstheme="minorHAnsi"/>
          <w:sz w:val="20"/>
          <w:szCs w:val="20"/>
          <w:lang w:eastAsia="fr-FR"/>
        </w:rPr>
        <w:t>de la</w:t>
      </w:r>
      <w:r w:rsidRPr="00DE5FBF">
        <w:rPr>
          <w:rFonts w:eastAsia="Times New Roman" w:cstheme="minorHAnsi"/>
          <w:sz w:val="20"/>
          <w:szCs w:val="20"/>
          <w:lang w:eastAsia="fr-FR"/>
        </w:rPr>
        <w:t xml:space="preserve"> tenue du compte.</w:t>
      </w:r>
    </w:p>
    <w:p w14:paraId="711E0D56"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La répartition est faite au prorata du montant des situations cumulées de chaque entrepreneur.</w:t>
      </w:r>
    </w:p>
    <w:p w14:paraId="28F2A211"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Toutefois, pour certaines dépenses expressément énumérées, une règle de répartition différente peut être établie par les documents particuliers du marché ou par accord intervenu entre l'ensemble des entrepreneurs participant au chantier. Ce solde et sa répartition sont communiqués à chaque entrepreneur dans les 45 jours qui suivent la réception des travaux.</w:t>
      </w:r>
    </w:p>
    <w:p w14:paraId="7F402988"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Chaque entrepreneur dispose d'un délai de 15 jours pour faire connaître par écrit ses observations.</w:t>
      </w:r>
    </w:p>
    <w:p w14:paraId="5B8651EC"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Passé ce délai, le solde et sa répartition ainsi que les observations reçues sont soumis dans les huit jours au comité de contrôle qui dispose de 21 jours pour faire connaître sa décision. Ensuite, la personne chargée de la tenue du compte prorata émet les factures ou les avoirs, au débit ou au crédit de chaque entreprise. Ces factures ou avoirs comprennent la TGC au taux applicable.</w:t>
      </w:r>
    </w:p>
    <w:p w14:paraId="4B01ACF7"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Chaque entrepreneur déclare expressément s'en remettre au comité de contrôle pour la fixation de sa contribution.</w:t>
      </w:r>
    </w:p>
    <w:p w14:paraId="1A555E98" w14:textId="77777777" w:rsidR="00F94E8D" w:rsidRPr="00DE5FBF" w:rsidRDefault="00F94E8D" w:rsidP="00132137">
      <w:pPr>
        <w:spacing w:after="0" w:line="240" w:lineRule="auto"/>
        <w:jc w:val="both"/>
        <w:rPr>
          <w:rFonts w:eastAsia="Times New Roman" w:cstheme="minorHAnsi"/>
          <w:sz w:val="20"/>
          <w:szCs w:val="20"/>
          <w:lang w:eastAsia="fr-FR"/>
        </w:rPr>
      </w:pPr>
    </w:p>
    <w:p w14:paraId="581A9F0C" w14:textId="77777777" w:rsidR="00F94E8D" w:rsidRPr="00DE5FBF" w:rsidRDefault="00F94E8D" w:rsidP="00132137">
      <w:pPr>
        <w:numPr>
          <w:ilvl w:val="1"/>
          <w:numId w:val="47"/>
        </w:numPr>
        <w:tabs>
          <w:tab w:val="left" w:pos="641"/>
        </w:tabs>
        <w:spacing w:after="0" w:line="240" w:lineRule="auto"/>
        <w:ind w:left="0" w:firstLine="0"/>
        <w:jc w:val="both"/>
        <w:rPr>
          <w:rFonts w:eastAsia="Times New Roman" w:cstheme="minorHAnsi"/>
          <w:b/>
          <w:sz w:val="20"/>
          <w:szCs w:val="20"/>
          <w:u w:val="single"/>
          <w:lang w:eastAsia="fr-FR"/>
        </w:rPr>
      </w:pPr>
      <w:r w:rsidRPr="00DE5FBF">
        <w:rPr>
          <w:rFonts w:eastAsia="Times New Roman" w:cstheme="minorHAnsi"/>
          <w:b/>
          <w:sz w:val="20"/>
          <w:szCs w:val="20"/>
          <w:u w:val="single"/>
          <w:lang w:eastAsia="fr-FR"/>
        </w:rPr>
        <w:t>Litiges</w:t>
      </w:r>
    </w:p>
    <w:p w14:paraId="1054612F" w14:textId="77777777" w:rsidR="00F94E8D" w:rsidRPr="00DE5FBF" w:rsidRDefault="00F94E8D" w:rsidP="00132137">
      <w:pPr>
        <w:spacing w:after="0" w:line="240" w:lineRule="auto"/>
        <w:jc w:val="both"/>
        <w:rPr>
          <w:rFonts w:eastAsia="Times New Roman" w:cstheme="minorHAnsi"/>
          <w:sz w:val="20"/>
          <w:szCs w:val="20"/>
          <w:lang w:eastAsia="fr-FR"/>
        </w:rPr>
      </w:pPr>
      <w:r w:rsidRPr="00DE5FBF">
        <w:rPr>
          <w:rFonts w:eastAsia="Times New Roman" w:cstheme="minorHAnsi"/>
          <w:sz w:val="20"/>
          <w:szCs w:val="20"/>
          <w:lang w:eastAsia="fr-FR"/>
        </w:rPr>
        <w:t>Les différends, nés à l'occasion de la gestion et du règlement du compte prorata, sont soumis au tribunal compétent du lieu d'exécution des travaux, à moins que les parties conviennent de recourir à l'arbitrage. Le comité de contrôle peut décider que les frais exposés à cette occasion seront portés au débit du compte prorata.</w:t>
      </w:r>
    </w:p>
    <w:p w14:paraId="20EDD927" w14:textId="5F21424B" w:rsidR="00D42AA0" w:rsidRPr="00DE5FBF" w:rsidRDefault="00D42AA0" w:rsidP="00132137">
      <w:pPr>
        <w:spacing w:after="0" w:line="240" w:lineRule="auto"/>
        <w:rPr>
          <w:rFonts w:cstheme="minorHAnsi"/>
        </w:rPr>
      </w:pPr>
    </w:p>
    <w:sectPr w:rsidR="00D42AA0" w:rsidRPr="00DE5FBF" w:rsidSect="00DB479F">
      <w:headerReference w:type="default" r:id="rId19"/>
      <w:footerReference w:type="default" r:id="rId20"/>
      <w:headerReference w:type="first" r:id="rId21"/>
      <w:type w:val="continuous"/>
      <w:pgSz w:w="11906" w:h="16838"/>
      <w:pgMar w:top="1134" w:right="1080" w:bottom="1134"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F614" w14:textId="77777777" w:rsidR="008A3CA3" w:rsidRDefault="008A3CA3" w:rsidP="00752797">
      <w:pPr>
        <w:spacing w:after="0" w:line="240" w:lineRule="auto"/>
      </w:pPr>
      <w:r>
        <w:separator/>
      </w:r>
    </w:p>
  </w:endnote>
  <w:endnote w:type="continuationSeparator" w:id="0">
    <w:p w14:paraId="58F56FC2" w14:textId="77777777" w:rsidR="008A3CA3" w:rsidRDefault="008A3CA3"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176C49D5" w:rsidR="008A3CA3" w:rsidRPr="00DB479F" w:rsidRDefault="008A3CA3" w:rsidP="004003D2">
    <w:pPr>
      <w:pStyle w:val="Pieddepage"/>
      <w:spacing w:after="240"/>
      <w:rPr>
        <w:sz w:val="16"/>
        <w:szCs w:val="16"/>
      </w:rPr>
    </w:pPr>
    <w:r w:rsidRPr="00DB479F">
      <w:rPr>
        <w:sz w:val="16"/>
        <w:szCs w:val="16"/>
      </w:rPr>
      <w:t>Marché de Travaux</w:t>
    </w:r>
    <w:r>
      <w:rPr>
        <w:sz w:val="16"/>
        <w:szCs w:val="16"/>
      </w:rPr>
      <w:t xml:space="preserve"> </w:t>
    </w:r>
    <w:r w:rsidRPr="00DB479F">
      <w:rPr>
        <w:sz w:val="16"/>
        <w:szCs w:val="16"/>
      </w:rPr>
      <w:t>– Pièce n°2 / CCAP</w:t>
    </w:r>
    <w:r w:rsidRPr="00DB479F">
      <w:rPr>
        <w:sz w:val="16"/>
        <w:szCs w:val="16"/>
      </w:rPr>
      <w:tab/>
    </w:r>
    <w:r w:rsidRPr="00DB479F">
      <w:rPr>
        <w:sz w:val="16"/>
        <w:szCs w:val="16"/>
      </w:rPr>
      <w:tab/>
    </w:r>
    <w:r w:rsidRPr="00DB479F">
      <w:rPr>
        <w:sz w:val="16"/>
        <w:szCs w:val="16"/>
      </w:rPr>
      <w:tab/>
    </w:r>
    <w:r w:rsidRPr="00DB479F">
      <w:rPr>
        <w:sz w:val="16"/>
        <w:szCs w:val="16"/>
      </w:rPr>
      <w:fldChar w:fldCharType="begin"/>
    </w:r>
    <w:r w:rsidRPr="00DB479F">
      <w:rPr>
        <w:sz w:val="16"/>
        <w:szCs w:val="16"/>
      </w:rPr>
      <w:instrText>PAGE   \* MERGEFORMAT</w:instrText>
    </w:r>
    <w:r w:rsidRPr="00DB479F">
      <w:rPr>
        <w:sz w:val="16"/>
        <w:szCs w:val="16"/>
      </w:rPr>
      <w:fldChar w:fldCharType="separate"/>
    </w:r>
    <w:r>
      <w:rPr>
        <w:noProof/>
        <w:sz w:val="16"/>
        <w:szCs w:val="16"/>
      </w:rPr>
      <w:t>29</w:t>
    </w:r>
    <w:r w:rsidRPr="00DB479F">
      <w:rPr>
        <w:sz w:val="16"/>
        <w:szCs w:val="16"/>
      </w:rPr>
      <w:fldChar w:fldCharType="end"/>
    </w:r>
  </w:p>
  <w:p w14:paraId="76B16199" w14:textId="77777777" w:rsidR="008A3CA3" w:rsidRDefault="008A3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42DC" w14:textId="77777777" w:rsidR="008A3CA3" w:rsidRDefault="008A3CA3" w:rsidP="00752797">
      <w:pPr>
        <w:spacing w:after="0" w:line="240" w:lineRule="auto"/>
      </w:pPr>
      <w:r>
        <w:separator/>
      </w:r>
    </w:p>
  </w:footnote>
  <w:footnote w:type="continuationSeparator" w:id="0">
    <w:p w14:paraId="08ABD909" w14:textId="77777777" w:rsidR="008A3CA3" w:rsidRDefault="008A3CA3"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4F7F4C22" w:rsidR="008A3CA3" w:rsidRPr="00DB479F" w:rsidRDefault="008A3CA3" w:rsidP="00465CFD">
    <w:pPr>
      <w:pStyle w:val="En-tte"/>
      <w:tabs>
        <w:tab w:val="clear" w:pos="4536"/>
      </w:tabs>
      <w:rPr>
        <w:b/>
        <w:color w:val="4F81BD"/>
        <w:sz w:val="16"/>
        <w:szCs w:val="16"/>
      </w:rPr>
    </w:pPr>
    <w:r w:rsidRPr="00852C7B">
      <w:rPr>
        <w:b/>
        <w:sz w:val="16"/>
        <w:szCs w:val="16"/>
      </w:rPr>
      <w:t>Valorisation de la résidence MONE – commune de Dumbéa</w:t>
    </w:r>
    <w:r>
      <w:rPr>
        <w:b/>
        <w:color w:val="4F81BD"/>
        <w:sz w:val="16"/>
        <w:szCs w:val="16"/>
      </w:rPr>
      <w:tab/>
    </w:r>
    <w:r>
      <w:rPr>
        <w:b/>
        <w:color w:val="4F81BD"/>
        <w:sz w:val="16"/>
        <w:szCs w:val="16"/>
      </w:rPr>
      <w:tab/>
    </w:r>
    <w:r w:rsidRPr="00DB479F">
      <w:rPr>
        <w:b/>
        <w:color w:val="4F81BD"/>
        <w:sz w:val="16"/>
        <w:szCs w:val="16"/>
      </w:rPr>
      <w:t>FCH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6DED72F6" w:rsidR="008A3CA3" w:rsidRDefault="008A3CA3" w:rsidP="00926122">
    <w:pPr>
      <w:pStyle w:val="En-tte"/>
    </w:pPr>
    <w:r>
      <w:rPr>
        <w:noProof/>
        <w:lang w:eastAsia="fr-FR"/>
      </w:rPr>
      <w:drawing>
        <wp:anchor distT="0" distB="0" distL="114300" distR="114300" simplePos="0" relativeHeight="251657216"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IMP-59c / PIF – Rév. G du 06/02/2024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33"/>
    <w:multiLevelType w:val="multilevel"/>
    <w:tmpl w:val="72EC3362"/>
    <w:lvl w:ilvl="0">
      <w:start w:val="8"/>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15:restartNumberingAfterBreak="0">
    <w:nsid w:val="009B6F44"/>
    <w:multiLevelType w:val="hybridMultilevel"/>
    <w:tmpl w:val="CBD075DE"/>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6772DCE"/>
    <w:multiLevelType w:val="singleLevel"/>
    <w:tmpl w:val="50867E7E"/>
    <w:lvl w:ilvl="0">
      <w:numFmt w:val="bullet"/>
      <w:lvlText w:val="-"/>
      <w:lvlJc w:val="left"/>
      <w:pPr>
        <w:tabs>
          <w:tab w:val="num" w:pos="927"/>
        </w:tabs>
        <w:ind w:left="927" w:hanging="360"/>
      </w:pPr>
      <w:rPr>
        <w:rFonts w:hint="default"/>
      </w:rPr>
    </w:lvl>
  </w:abstractNum>
  <w:abstractNum w:abstractNumId="3" w15:restartNumberingAfterBreak="0">
    <w:nsid w:val="08083860"/>
    <w:multiLevelType w:val="hybridMultilevel"/>
    <w:tmpl w:val="DD3A856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93430"/>
    <w:multiLevelType w:val="hybridMultilevel"/>
    <w:tmpl w:val="96B088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E914C5"/>
    <w:multiLevelType w:val="hybridMultilevel"/>
    <w:tmpl w:val="1AF0C714"/>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48764E"/>
    <w:multiLevelType w:val="hybridMultilevel"/>
    <w:tmpl w:val="9BFA73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9E5804"/>
    <w:multiLevelType w:val="multilevel"/>
    <w:tmpl w:val="AFE6977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5E3130"/>
    <w:multiLevelType w:val="hybridMultilevel"/>
    <w:tmpl w:val="52DAE8B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CEA259E"/>
    <w:multiLevelType w:val="hybridMultilevel"/>
    <w:tmpl w:val="C99E264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A40E8"/>
    <w:multiLevelType w:val="hybridMultilevel"/>
    <w:tmpl w:val="AF84E4AA"/>
    <w:lvl w:ilvl="0" w:tplc="4CC48170">
      <w:start w:val="1"/>
      <w:numFmt w:val="bullet"/>
      <w:lvlText w:val=""/>
      <w:lvlJc w:val="left"/>
      <w:pPr>
        <w:ind w:left="3195" w:hanging="360"/>
      </w:pPr>
      <w:rPr>
        <w:rFonts w:ascii="Symbol" w:hAnsi="Symbol" w:hint="default"/>
        <w:color w:val="auto"/>
      </w:rPr>
    </w:lvl>
    <w:lvl w:ilvl="1" w:tplc="040C0003">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1" w15:restartNumberingAfterBreak="0">
    <w:nsid w:val="0DA77500"/>
    <w:multiLevelType w:val="multilevel"/>
    <w:tmpl w:val="4F422B78"/>
    <w:lvl w:ilvl="0">
      <w:start w:val="1"/>
      <w:numFmt w:val="decimal"/>
      <w:lvlText w:val="3.4.%1"/>
      <w:lvlJc w:val="left"/>
      <w:pPr>
        <w:ind w:left="360" w:hanging="360"/>
      </w:pPr>
      <w:rPr>
        <w:rFonts w:cs="Times New Roman" w:hint="default"/>
        <w:b w:val="0"/>
        <w:i w:val="0"/>
        <w:kern w:val="18"/>
        <w:sz w:val="22"/>
        <w:szCs w:val="22"/>
        <w:u w:val="none"/>
      </w:rPr>
    </w:lvl>
    <w:lvl w:ilvl="1">
      <w:start w:val="7"/>
      <w:numFmt w:val="decimal"/>
      <w:lvlText w:val="%1.%2"/>
      <w:lvlJc w:val="left"/>
      <w:pPr>
        <w:ind w:left="1575" w:hanging="720"/>
      </w:pPr>
      <w:rPr>
        <w:rFonts w:cs="Times New Roman" w:hint="default"/>
        <w:b/>
        <w:u w:val="none"/>
      </w:rPr>
    </w:lvl>
    <w:lvl w:ilvl="2">
      <w:start w:val="1"/>
      <w:numFmt w:val="decimal"/>
      <w:lvlText w:val="1.7.%3"/>
      <w:lvlJc w:val="left"/>
      <w:pPr>
        <w:ind w:left="-1710" w:firstLine="1710"/>
      </w:pPr>
      <w:rPr>
        <w:rFonts w:cs="Times New Roman" w:hint="default"/>
        <w:b/>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12" w15:restartNumberingAfterBreak="0">
    <w:nsid w:val="0F457B8D"/>
    <w:multiLevelType w:val="multilevel"/>
    <w:tmpl w:val="3DDC6FCA"/>
    <w:lvl w:ilvl="0">
      <w:start w:val="1"/>
      <w:numFmt w:val="decimal"/>
      <w:lvlText w:val="4.2.%1"/>
      <w:lvlJc w:val="left"/>
      <w:pPr>
        <w:ind w:left="360" w:hanging="360"/>
      </w:pPr>
      <w:rPr>
        <w:rFonts w:cs="Times New Roman" w:hint="default"/>
        <w:b/>
        <w:i w:val="0"/>
        <w:kern w:val="18"/>
        <w:sz w:val="20"/>
        <w:szCs w:val="20"/>
        <w:u w:val="none"/>
      </w:rPr>
    </w:lvl>
    <w:lvl w:ilvl="1">
      <w:start w:val="8"/>
      <w:numFmt w:val="decimal"/>
      <w:lvlText w:val="%1.%2"/>
      <w:lvlJc w:val="left"/>
      <w:pPr>
        <w:ind w:left="1575" w:hanging="720"/>
      </w:pPr>
      <w:rPr>
        <w:rFonts w:cs="Times New Roman" w:hint="default"/>
        <w:b/>
        <w:u w:val="none"/>
      </w:rPr>
    </w:lvl>
    <w:lvl w:ilvl="2">
      <w:start w:val="1"/>
      <w:numFmt w:val="decimal"/>
      <w:lvlText w:val="1.8.%3"/>
      <w:lvlJc w:val="left"/>
      <w:pPr>
        <w:ind w:left="-1710" w:firstLine="1710"/>
      </w:pPr>
      <w:rPr>
        <w:rFonts w:cs="Times New Roman" w:hint="default"/>
        <w:b w:val="0"/>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13" w15:restartNumberingAfterBreak="0">
    <w:nsid w:val="15DE07C7"/>
    <w:multiLevelType w:val="multilevel"/>
    <w:tmpl w:val="09B4909E"/>
    <w:lvl w:ilvl="0">
      <w:start w:val="1"/>
      <w:numFmt w:val="decimal"/>
      <w:lvlText w:val="4.1.%1"/>
      <w:lvlJc w:val="left"/>
      <w:pPr>
        <w:ind w:left="360" w:hanging="360"/>
      </w:pPr>
      <w:rPr>
        <w:rFonts w:cs="Times New Roman" w:hint="default"/>
        <w:b/>
        <w:i w:val="0"/>
        <w:kern w:val="18"/>
        <w:sz w:val="22"/>
        <w:szCs w:val="22"/>
        <w:u w:val="none"/>
      </w:rPr>
    </w:lvl>
    <w:lvl w:ilvl="1">
      <w:start w:val="8"/>
      <w:numFmt w:val="decimal"/>
      <w:lvlText w:val="%1.%2"/>
      <w:lvlJc w:val="left"/>
      <w:pPr>
        <w:ind w:left="1575" w:hanging="720"/>
      </w:pPr>
      <w:rPr>
        <w:rFonts w:cs="Times New Roman" w:hint="default"/>
        <w:b/>
        <w:u w:val="none"/>
      </w:rPr>
    </w:lvl>
    <w:lvl w:ilvl="2">
      <w:start w:val="1"/>
      <w:numFmt w:val="decimal"/>
      <w:lvlText w:val="1.8.%3"/>
      <w:lvlJc w:val="left"/>
      <w:pPr>
        <w:ind w:left="-1710" w:firstLine="1710"/>
      </w:pPr>
      <w:rPr>
        <w:rFonts w:cs="Times New Roman" w:hint="default"/>
        <w:b w:val="0"/>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14" w15:restartNumberingAfterBreak="0">
    <w:nsid w:val="16672E91"/>
    <w:multiLevelType w:val="singleLevel"/>
    <w:tmpl w:val="070210AE"/>
    <w:lvl w:ilvl="0">
      <w:start w:val="3"/>
      <w:numFmt w:val="bullet"/>
      <w:lvlText w:val="-"/>
      <w:lvlJc w:val="left"/>
      <w:pPr>
        <w:tabs>
          <w:tab w:val="num" w:pos="3195"/>
        </w:tabs>
        <w:ind w:left="3195" w:hanging="360"/>
      </w:pPr>
      <w:rPr>
        <w:rFonts w:hint="default"/>
      </w:rPr>
    </w:lvl>
  </w:abstractNum>
  <w:abstractNum w:abstractNumId="15" w15:restartNumberingAfterBreak="0">
    <w:nsid w:val="183C7A80"/>
    <w:multiLevelType w:val="hybridMultilevel"/>
    <w:tmpl w:val="C4F6BCF8"/>
    <w:lvl w:ilvl="0" w:tplc="24368D54">
      <w:start w:val="1"/>
      <w:numFmt w:val="upperLetter"/>
      <w:lvlText w:val="%1."/>
      <w:lvlJc w:val="left"/>
      <w:pPr>
        <w:tabs>
          <w:tab w:val="num" w:pos="720"/>
        </w:tabs>
        <w:ind w:left="720" w:hanging="360"/>
      </w:pPr>
      <w:rPr>
        <w:rFonts w:ascii="Tahoma" w:hAnsi="Tahoma" w:cs="Times New Roman"/>
        <w:b w:val="0"/>
        <w:bCs w:val="0"/>
        <w:i w:val="0"/>
        <w:iCs w:val="0"/>
        <w:caps w:val="0"/>
        <w:smallCaps w:val="0"/>
        <w:strike w:val="0"/>
        <w:dstrike w:val="0"/>
        <w:color w:val="auto"/>
        <w:spacing w:val="0"/>
        <w:w w:val="100"/>
        <w:kern w:val="0"/>
        <w:position w:val="0"/>
        <w:sz w:val="2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19434CA8"/>
    <w:multiLevelType w:val="hybridMultilevel"/>
    <w:tmpl w:val="B600BB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A864FC1"/>
    <w:multiLevelType w:val="multilevel"/>
    <w:tmpl w:val="E3D4B94A"/>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A9C003B"/>
    <w:multiLevelType w:val="hybridMultilevel"/>
    <w:tmpl w:val="EC426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1F609B"/>
    <w:multiLevelType w:val="hybridMultilevel"/>
    <w:tmpl w:val="DEA4ED4A"/>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53E022E"/>
    <w:multiLevelType w:val="multilevel"/>
    <w:tmpl w:val="937800EA"/>
    <w:lvl w:ilvl="0">
      <w:start w:val="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BF4932"/>
    <w:multiLevelType w:val="hybridMultilevel"/>
    <w:tmpl w:val="AD065AB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263E4C8E"/>
    <w:multiLevelType w:val="hybridMultilevel"/>
    <w:tmpl w:val="2E0CDD14"/>
    <w:lvl w:ilvl="0" w:tplc="040C0005">
      <w:start w:val="1"/>
      <w:numFmt w:val="bullet"/>
      <w:lvlText w:val=""/>
      <w:lvlJc w:val="left"/>
      <w:pPr>
        <w:ind w:left="542" w:hanging="432"/>
      </w:pPr>
      <w:rPr>
        <w:rFonts w:ascii="Wingdings" w:hAnsi="Wingdings" w:hint="default"/>
        <w:w w:val="100"/>
        <w:position w:val="2"/>
        <w:lang w:val="fr-FR" w:eastAsia="fr-FR" w:bidi="fr-FR"/>
      </w:rPr>
    </w:lvl>
    <w:lvl w:ilvl="1" w:tplc="040C0005">
      <w:start w:val="1"/>
      <w:numFmt w:val="bullet"/>
      <w:lvlText w:val=""/>
      <w:lvlJc w:val="left"/>
      <w:pPr>
        <w:ind w:left="974" w:hanging="432"/>
      </w:pPr>
      <w:rPr>
        <w:rFonts w:ascii="Wingdings" w:hAnsi="Wingdings" w:hint="default"/>
        <w:w w:val="100"/>
        <w:position w:val="2"/>
        <w:sz w:val="20"/>
        <w:szCs w:val="20"/>
        <w:lang w:val="fr-FR" w:eastAsia="fr-FR" w:bidi="fr-FR"/>
      </w:rPr>
    </w:lvl>
    <w:lvl w:ilvl="2" w:tplc="A7D073F4">
      <w:numFmt w:val="bullet"/>
      <w:lvlText w:val="•"/>
      <w:lvlJc w:val="left"/>
      <w:pPr>
        <w:ind w:left="2095" w:hanging="432"/>
      </w:pPr>
      <w:rPr>
        <w:rFonts w:hint="default"/>
        <w:lang w:val="fr-FR" w:eastAsia="fr-FR" w:bidi="fr-FR"/>
      </w:rPr>
    </w:lvl>
    <w:lvl w:ilvl="3" w:tplc="EBCA5FD2">
      <w:numFmt w:val="bullet"/>
      <w:lvlText w:val="•"/>
      <w:lvlJc w:val="left"/>
      <w:pPr>
        <w:ind w:left="3206" w:hanging="432"/>
      </w:pPr>
      <w:rPr>
        <w:rFonts w:hint="default"/>
        <w:lang w:val="fr-FR" w:eastAsia="fr-FR" w:bidi="fr-FR"/>
      </w:rPr>
    </w:lvl>
    <w:lvl w:ilvl="4" w:tplc="71320D40">
      <w:numFmt w:val="bullet"/>
      <w:lvlText w:val="•"/>
      <w:lvlJc w:val="left"/>
      <w:pPr>
        <w:ind w:left="4317" w:hanging="432"/>
      </w:pPr>
      <w:rPr>
        <w:rFonts w:hint="default"/>
        <w:lang w:val="fr-FR" w:eastAsia="fr-FR" w:bidi="fr-FR"/>
      </w:rPr>
    </w:lvl>
    <w:lvl w:ilvl="5" w:tplc="95AC8620">
      <w:numFmt w:val="bullet"/>
      <w:lvlText w:val="•"/>
      <w:lvlJc w:val="left"/>
      <w:pPr>
        <w:ind w:left="5428" w:hanging="432"/>
      </w:pPr>
      <w:rPr>
        <w:rFonts w:hint="default"/>
        <w:lang w:val="fr-FR" w:eastAsia="fr-FR" w:bidi="fr-FR"/>
      </w:rPr>
    </w:lvl>
    <w:lvl w:ilvl="6" w:tplc="EFBA5C1C">
      <w:numFmt w:val="bullet"/>
      <w:lvlText w:val="•"/>
      <w:lvlJc w:val="left"/>
      <w:pPr>
        <w:ind w:left="6539" w:hanging="432"/>
      </w:pPr>
      <w:rPr>
        <w:rFonts w:hint="default"/>
        <w:lang w:val="fr-FR" w:eastAsia="fr-FR" w:bidi="fr-FR"/>
      </w:rPr>
    </w:lvl>
    <w:lvl w:ilvl="7" w:tplc="07164996">
      <w:numFmt w:val="bullet"/>
      <w:lvlText w:val="•"/>
      <w:lvlJc w:val="left"/>
      <w:pPr>
        <w:ind w:left="7650" w:hanging="432"/>
      </w:pPr>
      <w:rPr>
        <w:rFonts w:hint="default"/>
        <w:lang w:val="fr-FR" w:eastAsia="fr-FR" w:bidi="fr-FR"/>
      </w:rPr>
    </w:lvl>
    <w:lvl w:ilvl="8" w:tplc="78FCD218">
      <w:numFmt w:val="bullet"/>
      <w:lvlText w:val="•"/>
      <w:lvlJc w:val="left"/>
      <w:pPr>
        <w:ind w:left="8761" w:hanging="432"/>
      </w:pPr>
      <w:rPr>
        <w:rFonts w:hint="default"/>
        <w:lang w:val="fr-FR" w:eastAsia="fr-FR" w:bidi="fr-FR"/>
      </w:rPr>
    </w:lvl>
  </w:abstractNum>
  <w:abstractNum w:abstractNumId="23"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F333DA"/>
    <w:multiLevelType w:val="hybridMultilevel"/>
    <w:tmpl w:val="C68A2682"/>
    <w:lvl w:ilvl="0" w:tplc="040C0001">
      <w:start w:val="1"/>
      <w:numFmt w:val="bullet"/>
      <w:lvlText w:val=""/>
      <w:lvlJc w:val="left"/>
      <w:pPr>
        <w:ind w:left="720" w:hanging="360"/>
      </w:pPr>
      <w:rPr>
        <w:rFonts w:ascii="Symbol" w:hAnsi="Symbol" w:hint="default"/>
        <w:b w:val="0"/>
        <w:i w:val="0"/>
        <w:strike w:val="0"/>
        <w:dstrike w:val="0"/>
        <w:sz w:val="24"/>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2D433219"/>
    <w:multiLevelType w:val="multilevel"/>
    <w:tmpl w:val="42CE2F3C"/>
    <w:lvl w:ilvl="0">
      <w:start w:val="9"/>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15:restartNumberingAfterBreak="0">
    <w:nsid w:val="2DDE5DF2"/>
    <w:multiLevelType w:val="hybridMultilevel"/>
    <w:tmpl w:val="AE78E406"/>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277420"/>
    <w:multiLevelType w:val="hybridMultilevel"/>
    <w:tmpl w:val="8822E07E"/>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3C7DE1"/>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38E84D0B"/>
    <w:multiLevelType w:val="hybridMultilevel"/>
    <w:tmpl w:val="A7482840"/>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3A574D55"/>
    <w:multiLevelType w:val="multilevel"/>
    <w:tmpl w:val="E810576C"/>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F0A1CF0"/>
    <w:multiLevelType w:val="multilevel"/>
    <w:tmpl w:val="06C0719C"/>
    <w:lvl w:ilvl="0">
      <w:start w:val="1"/>
      <w:numFmt w:val="decimal"/>
      <w:lvlText w:val="3.3.%1"/>
      <w:lvlJc w:val="left"/>
      <w:pPr>
        <w:ind w:left="360" w:hanging="360"/>
      </w:pPr>
      <w:rPr>
        <w:rFonts w:hint="default"/>
        <w:b/>
        <w:i w:val="0"/>
        <w:kern w:val="18"/>
        <w:sz w:val="20"/>
        <w:szCs w:val="20"/>
        <w:u w:val="none"/>
      </w:rPr>
    </w:lvl>
    <w:lvl w:ilvl="1">
      <w:start w:val="8"/>
      <w:numFmt w:val="decimal"/>
      <w:lvlText w:val="%1.%2"/>
      <w:lvlJc w:val="left"/>
      <w:pPr>
        <w:ind w:left="1575" w:hanging="720"/>
      </w:pPr>
      <w:rPr>
        <w:rFonts w:cs="Times New Roman" w:hint="default"/>
        <w:b/>
        <w:u w:val="none"/>
      </w:rPr>
    </w:lvl>
    <w:lvl w:ilvl="2">
      <w:start w:val="1"/>
      <w:numFmt w:val="decimal"/>
      <w:lvlText w:val="1.8.%3"/>
      <w:lvlJc w:val="left"/>
      <w:pPr>
        <w:ind w:left="-1710" w:firstLine="1710"/>
      </w:pPr>
      <w:rPr>
        <w:rFonts w:cs="Times New Roman" w:hint="default"/>
        <w:b w:val="0"/>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32" w15:restartNumberingAfterBreak="0">
    <w:nsid w:val="40EF48A1"/>
    <w:multiLevelType w:val="hybridMultilevel"/>
    <w:tmpl w:val="1958B1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2F5F0B"/>
    <w:multiLevelType w:val="singleLevel"/>
    <w:tmpl w:val="040C000F"/>
    <w:lvl w:ilvl="0">
      <w:start w:val="1"/>
      <w:numFmt w:val="decimal"/>
      <w:lvlText w:val="%1."/>
      <w:lvlJc w:val="left"/>
      <w:pPr>
        <w:tabs>
          <w:tab w:val="num" w:pos="360"/>
        </w:tabs>
        <w:ind w:left="360" w:hanging="360"/>
      </w:pPr>
    </w:lvl>
  </w:abstractNum>
  <w:abstractNum w:abstractNumId="34" w15:restartNumberingAfterBreak="0">
    <w:nsid w:val="462710CF"/>
    <w:multiLevelType w:val="hybridMultilevel"/>
    <w:tmpl w:val="1400C8FC"/>
    <w:lvl w:ilvl="0" w:tplc="4CC48170">
      <w:start w:val="1"/>
      <w:numFmt w:val="bullet"/>
      <w:lvlText w:val=""/>
      <w:lvlJc w:val="left"/>
      <w:pPr>
        <w:tabs>
          <w:tab w:val="num" w:pos="360"/>
        </w:tabs>
        <w:ind w:left="360" w:hanging="76"/>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777149"/>
    <w:multiLevelType w:val="hybridMultilevel"/>
    <w:tmpl w:val="BCC41A9E"/>
    <w:lvl w:ilvl="0" w:tplc="4CC48170">
      <w:start w:val="1"/>
      <w:numFmt w:val="bullet"/>
      <w:lvlText w:val=""/>
      <w:lvlJc w:val="left"/>
      <w:pPr>
        <w:ind w:left="2203" w:hanging="360"/>
      </w:pPr>
      <w:rPr>
        <w:rFonts w:ascii="Symbol" w:hAnsi="Symbol"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6" w15:restartNumberingAfterBreak="0">
    <w:nsid w:val="4C44202C"/>
    <w:multiLevelType w:val="multilevel"/>
    <w:tmpl w:val="CC9E519C"/>
    <w:lvl w:ilvl="0">
      <w:start w:val="6"/>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7" w15:restartNumberingAfterBreak="0">
    <w:nsid w:val="5032423B"/>
    <w:multiLevelType w:val="hybridMultilevel"/>
    <w:tmpl w:val="38A2F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04B212B"/>
    <w:multiLevelType w:val="singleLevel"/>
    <w:tmpl w:val="040C000F"/>
    <w:lvl w:ilvl="0">
      <w:start w:val="1"/>
      <w:numFmt w:val="decimal"/>
      <w:lvlText w:val="%1."/>
      <w:lvlJc w:val="left"/>
      <w:pPr>
        <w:tabs>
          <w:tab w:val="num" w:pos="360"/>
        </w:tabs>
        <w:ind w:left="360" w:hanging="360"/>
      </w:pPr>
    </w:lvl>
  </w:abstractNum>
  <w:abstractNum w:abstractNumId="39" w15:restartNumberingAfterBreak="0">
    <w:nsid w:val="505A4C22"/>
    <w:multiLevelType w:val="multilevel"/>
    <w:tmpl w:val="F56004EA"/>
    <w:lvl w:ilvl="0">
      <w:start w:val="5"/>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0" w15:restartNumberingAfterBreak="0">
    <w:nsid w:val="52E552D8"/>
    <w:multiLevelType w:val="hybridMultilevel"/>
    <w:tmpl w:val="1040ED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370259F"/>
    <w:multiLevelType w:val="hybridMultilevel"/>
    <w:tmpl w:val="C0C606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57E0C5F"/>
    <w:multiLevelType w:val="multilevel"/>
    <w:tmpl w:val="7DCC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204732"/>
    <w:multiLevelType w:val="multilevel"/>
    <w:tmpl w:val="3ACE6D76"/>
    <w:lvl w:ilvl="0">
      <w:start w:val="4"/>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4" w15:restartNumberingAfterBreak="0">
    <w:nsid w:val="56CC0557"/>
    <w:multiLevelType w:val="hybridMultilevel"/>
    <w:tmpl w:val="FFFC2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56CC18A7"/>
    <w:multiLevelType w:val="singleLevel"/>
    <w:tmpl w:val="6CD6E5B4"/>
    <w:lvl w:ilvl="0">
      <w:start w:val="1"/>
      <w:numFmt w:val="bullet"/>
      <w:pStyle w:val="Retrait1"/>
      <w:lvlText w:val=""/>
      <w:lvlJc w:val="left"/>
      <w:pPr>
        <w:tabs>
          <w:tab w:val="num" w:pos="360"/>
        </w:tabs>
        <w:ind w:left="360" w:hanging="360"/>
      </w:pPr>
      <w:rPr>
        <w:rFonts w:ascii="Wingdings" w:hAnsi="Wingdings" w:hint="default"/>
      </w:rPr>
    </w:lvl>
  </w:abstractNum>
  <w:abstractNum w:abstractNumId="46" w15:restartNumberingAfterBreak="0">
    <w:nsid w:val="578B310C"/>
    <w:multiLevelType w:val="multilevel"/>
    <w:tmpl w:val="C096EBC2"/>
    <w:lvl w:ilvl="0">
      <w:start w:val="4"/>
      <w:numFmt w:val="decimal"/>
      <w:lvlText w:val="%1"/>
      <w:lvlJc w:val="left"/>
      <w:pPr>
        <w:ind w:left="480" w:hanging="480"/>
      </w:pPr>
      <w:rPr>
        <w:rFonts w:cs="Times New Roman" w:hint="default"/>
      </w:rPr>
    </w:lvl>
    <w:lvl w:ilvl="1">
      <w:start w:val="2"/>
      <w:numFmt w:val="decimal"/>
      <w:lvlText w:val="%1.%2"/>
      <w:lvlJc w:val="left"/>
      <w:pPr>
        <w:ind w:left="900" w:hanging="720"/>
      </w:pPr>
      <w:rPr>
        <w:rFonts w:cs="Times New Roman" w:hint="default"/>
      </w:rPr>
    </w:lvl>
    <w:lvl w:ilvl="2">
      <w:start w:val="1"/>
      <w:numFmt w:val="decimal"/>
      <w:pStyle w:val="Tit3"/>
      <w:lvlText w:val="%1.%2.%3"/>
      <w:lvlJc w:val="left"/>
      <w:pPr>
        <w:ind w:left="1080" w:hanging="720"/>
      </w:pPr>
      <w:rPr>
        <w:rFonts w:cs="Times New Roman" w:hint="default"/>
      </w:rPr>
    </w:lvl>
    <w:lvl w:ilvl="3">
      <w:start w:val="1"/>
      <w:numFmt w:val="upperLetter"/>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47" w15:restartNumberingAfterBreak="0">
    <w:nsid w:val="580C7D22"/>
    <w:multiLevelType w:val="hybridMultilevel"/>
    <w:tmpl w:val="A25641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588365AC"/>
    <w:multiLevelType w:val="hybridMultilevel"/>
    <w:tmpl w:val="89D41892"/>
    <w:lvl w:ilvl="0" w:tplc="040C0001">
      <w:start w:val="1"/>
      <w:numFmt w:val="bullet"/>
      <w:lvlText w:val=""/>
      <w:lvlJc w:val="left"/>
      <w:pPr>
        <w:ind w:left="3195" w:hanging="360"/>
      </w:pPr>
      <w:rPr>
        <w:rFonts w:ascii="Symbol"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49" w15:restartNumberingAfterBreak="0">
    <w:nsid w:val="597646E7"/>
    <w:multiLevelType w:val="hybridMultilevel"/>
    <w:tmpl w:val="7730CBD4"/>
    <w:lvl w:ilvl="0" w:tplc="040C0005">
      <w:start w:val="1"/>
      <w:numFmt w:val="bullet"/>
      <w:lvlText w:val=""/>
      <w:lvlJc w:val="left"/>
      <w:pPr>
        <w:ind w:left="720" w:hanging="360"/>
      </w:pPr>
      <w:rPr>
        <w:rFonts w:ascii="Wingdings" w:hAnsi="Wingdings" w:hint="default"/>
        <w:w w:val="100"/>
        <w:position w:val="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867F88"/>
    <w:multiLevelType w:val="multilevel"/>
    <w:tmpl w:val="E7B01268"/>
    <w:lvl w:ilvl="0">
      <w:start w:val="3"/>
      <w:numFmt w:val="upperLetter"/>
      <w:lvlText w:val="%1"/>
      <w:lvlJc w:val="left"/>
      <w:pPr>
        <w:ind w:left="640" w:hanging="534"/>
      </w:pPr>
      <w:rPr>
        <w:rFonts w:hint="default"/>
        <w:lang w:val="fr-FR" w:eastAsia="fr-FR" w:bidi="fr-FR"/>
      </w:rPr>
    </w:lvl>
    <w:lvl w:ilvl="1">
      <w:start w:val="1"/>
      <w:numFmt w:val="decimal"/>
      <w:lvlText w:val="%1.%2"/>
      <w:lvlJc w:val="left"/>
      <w:pPr>
        <w:ind w:left="818" w:hanging="534"/>
      </w:pPr>
      <w:rPr>
        <w:rFonts w:asciiTheme="minorHAnsi" w:eastAsia="Times New Roman" w:hAnsiTheme="minorHAnsi" w:cstheme="minorHAnsi" w:hint="default"/>
        <w:b/>
        <w:bCs/>
        <w:w w:val="100"/>
        <w:sz w:val="24"/>
        <w:szCs w:val="24"/>
        <w:lang w:val="fr-FR" w:eastAsia="fr-FR" w:bidi="fr-FR"/>
      </w:rPr>
    </w:lvl>
    <w:lvl w:ilvl="2">
      <w:start w:val="1"/>
      <w:numFmt w:val="decimal"/>
      <w:lvlText w:val="%1.%2.%3"/>
      <w:lvlJc w:val="left"/>
      <w:pPr>
        <w:ind w:left="1282" w:hanging="714"/>
      </w:pPr>
      <w:rPr>
        <w:rFonts w:asciiTheme="minorHAnsi" w:eastAsia="Times New Roman" w:hAnsiTheme="minorHAnsi" w:cstheme="minorHAnsi" w:hint="default"/>
        <w:b/>
        <w:bCs/>
        <w:w w:val="100"/>
        <w:sz w:val="24"/>
        <w:szCs w:val="24"/>
        <w:lang w:val="fr-FR" w:eastAsia="fr-FR" w:bidi="fr-FR"/>
      </w:rPr>
    </w:lvl>
    <w:lvl w:ilvl="3">
      <w:start w:val="1"/>
      <w:numFmt w:val="decimal"/>
      <w:lvlText w:val="%1.%2.%3.%4"/>
      <w:lvlJc w:val="left"/>
      <w:pPr>
        <w:ind w:left="821" w:hanging="715"/>
      </w:pPr>
      <w:rPr>
        <w:rFonts w:asciiTheme="minorHAnsi" w:eastAsia="Times New Roman" w:hAnsiTheme="minorHAnsi" w:cstheme="minorHAnsi" w:hint="default"/>
        <w:b/>
        <w:bCs/>
        <w:w w:val="100"/>
        <w:sz w:val="22"/>
        <w:szCs w:val="22"/>
        <w:lang w:val="fr-FR" w:eastAsia="fr-FR" w:bidi="fr-FR"/>
      </w:rPr>
    </w:lvl>
    <w:lvl w:ilvl="4">
      <w:numFmt w:val="bullet"/>
      <w:lvlText w:val="•"/>
      <w:lvlJc w:val="left"/>
      <w:pPr>
        <w:ind w:left="4206" w:hanging="715"/>
      </w:pPr>
      <w:rPr>
        <w:rFonts w:hint="default"/>
        <w:lang w:val="fr-FR" w:eastAsia="fr-FR" w:bidi="fr-FR"/>
      </w:rPr>
    </w:lvl>
    <w:lvl w:ilvl="5">
      <w:numFmt w:val="bullet"/>
      <w:lvlText w:val="•"/>
      <w:lvlJc w:val="left"/>
      <w:pPr>
        <w:ind w:left="5335" w:hanging="715"/>
      </w:pPr>
      <w:rPr>
        <w:rFonts w:hint="default"/>
        <w:lang w:val="fr-FR" w:eastAsia="fr-FR" w:bidi="fr-FR"/>
      </w:rPr>
    </w:lvl>
    <w:lvl w:ilvl="6">
      <w:numFmt w:val="bullet"/>
      <w:lvlText w:val="•"/>
      <w:lvlJc w:val="left"/>
      <w:pPr>
        <w:ind w:left="6464" w:hanging="715"/>
      </w:pPr>
      <w:rPr>
        <w:rFonts w:hint="default"/>
        <w:lang w:val="fr-FR" w:eastAsia="fr-FR" w:bidi="fr-FR"/>
      </w:rPr>
    </w:lvl>
    <w:lvl w:ilvl="7">
      <w:numFmt w:val="bullet"/>
      <w:lvlText w:val="•"/>
      <w:lvlJc w:val="left"/>
      <w:pPr>
        <w:ind w:left="7593" w:hanging="715"/>
      </w:pPr>
      <w:rPr>
        <w:rFonts w:hint="default"/>
        <w:lang w:val="fr-FR" w:eastAsia="fr-FR" w:bidi="fr-FR"/>
      </w:rPr>
    </w:lvl>
    <w:lvl w:ilvl="8">
      <w:numFmt w:val="bullet"/>
      <w:lvlText w:val="•"/>
      <w:lvlJc w:val="left"/>
      <w:pPr>
        <w:ind w:left="8722" w:hanging="715"/>
      </w:pPr>
      <w:rPr>
        <w:rFonts w:hint="default"/>
        <w:lang w:val="fr-FR" w:eastAsia="fr-FR" w:bidi="fr-FR"/>
      </w:rPr>
    </w:lvl>
  </w:abstractNum>
  <w:abstractNum w:abstractNumId="51" w15:restartNumberingAfterBreak="0">
    <w:nsid w:val="5B3427F0"/>
    <w:multiLevelType w:val="multilevel"/>
    <w:tmpl w:val="2042001C"/>
    <w:lvl w:ilvl="0">
      <w:start w:val="1"/>
      <w:numFmt w:val="upperRoman"/>
      <w:pStyle w:val="Titre1"/>
      <w:lvlText w:val="Article %1."/>
      <w:lvlJc w:val="left"/>
      <w:rPr>
        <w:rFonts w:cs="Times New Roman" w:hint="default"/>
        <w:b/>
      </w:rPr>
    </w:lvl>
    <w:lvl w:ilvl="1">
      <w:start w:val="1"/>
      <w:numFmt w:val="decimalZero"/>
      <w:isLgl/>
      <w:lvlText w:val="Section %1.%2"/>
      <w:lvlJc w:val="left"/>
      <w:rPr>
        <w:rFonts w:cs="Times New Roman" w:hint="default"/>
      </w:rPr>
    </w:lvl>
    <w:lvl w:ilvl="2">
      <w:start w:val="1"/>
      <w:numFmt w:val="lowerLetter"/>
      <w:pStyle w:val="Titre3"/>
      <w:lvlText w:val="(%3)"/>
      <w:lvlJc w:val="left"/>
      <w:pPr>
        <w:ind w:left="720" w:hanging="432"/>
      </w:pPr>
      <w:rPr>
        <w:rFonts w:cs="Times New Roman" w:hint="default"/>
      </w:rPr>
    </w:lvl>
    <w:lvl w:ilvl="3">
      <w:start w:val="1"/>
      <w:numFmt w:val="lowerRoman"/>
      <w:pStyle w:val="Titre4"/>
      <w:lvlText w:val="(%4)"/>
      <w:lvlJc w:val="right"/>
      <w:pPr>
        <w:ind w:left="864" w:hanging="144"/>
      </w:pPr>
      <w:rPr>
        <w:rFonts w:cs="Times New Roman" w:hint="default"/>
      </w:rPr>
    </w:lvl>
    <w:lvl w:ilvl="4">
      <w:start w:val="1"/>
      <w:numFmt w:val="decimal"/>
      <w:pStyle w:val="Titre5"/>
      <w:lvlText w:val="%5)"/>
      <w:lvlJc w:val="left"/>
      <w:pPr>
        <w:ind w:left="1008" w:hanging="432"/>
      </w:pPr>
      <w:rPr>
        <w:rFonts w:cs="Times New Roman" w:hint="default"/>
      </w:rPr>
    </w:lvl>
    <w:lvl w:ilvl="5">
      <w:start w:val="1"/>
      <w:numFmt w:val="lowerLetter"/>
      <w:pStyle w:val="Titre6"/>
      <w:lvlText w:val="%6)"/>
      <w:lvlJc w:val="left"/>
      <w:pPr>
        <w:ind w:left="1152" w:hanging="432"/>
      </w:pPr>
      <w:rPr>
        <w:rFonts w:cs="Times New Roman" w:hint="default"/>
      </w:rPr>
    </w:lvl>
    <w:lvl w:ilvl="6">
      <w:start w:val="1"/>
      <w:numFmt w:val="lowerRoman"/>
      <w:pStyle w:val="Titre7"/>
      <w:lvlText w:val="%7)"/>
      <w:lvlJc w:val="right"/>
      <w:pPr>
        <w:ind w:left="1296" w:hanging="288"/>
      </w:pPr>
      <w:rPr>
        <w:rFonts w:cs="Times New Roman" w:hint="default"/>
      </w:rPr>
    </w:lvl>
    <w:lvl w:ilvl="7">
      <w:start w:val="1"/>
      <w:numFmt w:val="lowerLetter"/>
      <w:pStyle w:val="Titre8"/>
      <w:lvlText w:val="%8."/>
      <w:lvlJc w:val="left"/>
      <w:pPr>
        <w:ind w:left="1440" w:hanging="432"/>
      </w:pPr>
      <w:rPr>
        <w:rFonts w:cs="Times New Roman" w:hint="default"/>
      </w:rPr>
    </w:lvl>
    <w:lvl w:ilvl="8">
      <w:start w:val="1"/>
      <w:numFmt w:val="lowerRoman"/>
      <w:pStyle w:val="Titre9"/>
      <w:lvlText w:val="%9."/>
      <w:lvlJc w:val="right"/>
      <w:pPr>
        <w:ind w:left="1584" w:hanging="144"/>
      </w:pPr>
      <w:rPr>
        <w:rFonts w:cs="Times New Roman" w:hint="default"/>
      </w:rPr>
    </w:lvl>
  </w:abstractNum>
  <w:abstractNum w:abstractNumId="52" w15:restartNumberingAfterBreak="0">
    <w:nsid w:val="5B4373FD"/>
    <w:multiLevelType w:val="hybridMultilevel"/>
    <w:tmpl w:val="089EEA06"/>
    <w:lvl w:ilvl="0" w:tplc="040C0019">
      <w:start w:val="1"/>
      <w:numFmt w:val="lowerLetter"/>
      <w:lvlText w:val="%1."/>
      <w:lvlJc w:val="left"/>
      <w:pPr>
        <w:ind w:left="1080" w:hanging="360"/>
      </w:pPr>
      <w:rPr>
        <w:rFonts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53" w15:restartNumberingAfterBreak="0">
    <w:nsid w:val="5CCE0C0F"/>
    <w:multiLevelType w:val="hybridMultilevel"/>
    <w:tmpl w:val="97AAC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0317592"/>
    <w:multiLevelType w:val="multilevel"/>
    <w:tmpl w:val="65F60ACE"/>
    <w:lvl w:ilvl="0">
      <w:start w:val="7"/>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5" w15:restartNumberingAfterBreak="0">
    <w:nsid w:val="6034720D"/>
    <w:multiLevelType w:val="multilevel"/>
    <w:tmpl w:val="700841E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61930149"/>
    <w:multiLevelType w:val="hybridMultilevel"/>
    <w:tmpl w:val="062E7E74"/>
    <w:lvl w:ilvl="0" w:tplc="03FAC562">
      <w:start w:val="1"/>
      <w:numFmt w:val="decimal"/>
      <w:lvlText w:val="9.2.%1"/>
      <w:lvlJc w:val="left"/>
      <w:pPr>
        <w:ind w:left="36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7" w15:restartNumberingAfterBreak="0">
    <w:nsid w:val="66C02711"/>
    <w:multiLevelType w:val="hybridMultilevel"/>
    <w:tmpl w:val="0D2825F4"/>
    <w:lvl w:ilvl="0" w:tplc="C7AA3F68">
      <w:start w:val="1"/>
      <w:numFmt w:val="decimal"/>
      <w:pStyle w:val="Titre2"/>
      <w:lvlText w:val="6.%1"/>
      <w:lvlJc w:val="left"/>
      <w:pPr>
        <w:ind w:left="1713" w:hanging="360"/>
      </w:pPr>
      <w:rPr>
        <w:rFonts w:cs="Times New Roman"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58" w15:restartNumberingAfterBreak="0">
    <w:nsid w:val="672379E2"/>
    <w:multiLevelType w:val="hybridMultilevel"/>
    <w:tmpl w:val="6EB23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8054B7A"/>
    <w:multiLevelType w:val="hybridMultilevel"/>
    <w:tmpl w:val="7A8EFC2C"/>
    <w:lvl w:ilvl="0" w:tplc="72AEEE0A">
      <w:start w:val="1"/>
      <w:numFmt w:val="bullet"/>
      <w:lvlText w:val="-"/>
      <w:lvlJc w:val="left"/>
      <w:pPr>
        <w:tabs>
          <w:tab w:val="num" w:pos="357"/>
        </w:tabs>
        <w:ind w:left="357" w:hanging="357"/>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95A6726"/>
    <w:multiLevelType w:val="hybridMultilevel"/>
    <w:tmpl w:val="D50E34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AB74915"/>
    <w:multiLevelType w:val="hybridMultilevel"/>
    <w:tmpl w:val="D1123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6E7E21D8"/>
    <w:multiLevelType w:val="hybridMultilevel"/>
    <w:tmpl w:val="317EF70E"/>
    <w:lvl w:ilvl="0" w:tplc="0F50D0A8">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2D7150"/>
    <w:multiLevelType w:val="multilevel"/>
    <w:tmpl w:val="B6FA4CC2"/>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3EB40AE"/>
    <w:multiLevelType w:val="hybridMultilevel"/>
    <w:tmpl w:val="370C29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15:restartNumberingAfterBreak="0">
    <w:nsid w:val="78594635"/>
    <w:multiLevelType w:val="multilevel"/>
    <w:tmpl w:val="2F5A1FF4"/>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6" w15:restartNumberingAfterBreak="0">
    <w:nsid w:val="7B6B7D63"/>
    <w:multiLevelType w:val="multilevel"/>
    <w:tmpl w:val="C270E75E"/>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7" w15:restartNumberingAfterBreak="0">
    <w:nsid w:val="7B897E45"/>
    <w:multiLevelType w:val="multilevel"/>
    <w:tmpl w:val="EBB8AD0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BFC4654"/>
    <w:multiLevelType w:val="multilevel"/>
    <w:tmpl w:val="9BCC8C1C"/>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3"/>
  </w:num>
  <w:num w:numId="2">
    <w:abstractNumId w:val="14"/>
  </w:num>
  <w:num w:numId="3">
    <w:abstractNumId w:val="2"/>
  </w:num>
  <w:num w:numId="4">
    <w:abstractNumId w:val="15"/>
  </w:num>
  <w:num w:numId="5">
    <w:abstractNumId w:val="59"/>
  </w:num>
  <w:num w:numId="6">
    <w:abstractNumId w:val="62"/>
  </w:num>
  <w:num w:numId="7">
    <w:abstractNumId w:val="1"/>
  </w:num>
  <w:num w:numId="8">
    <w:abstractNumId w:val="9"/>
  </w:num>
  <w:num w:numId="9">
    <w:abstractNumId w:val="11"/>
  </w:num>
  <w:num w:numId="10">
    <w:abstractNumId w:val="31"/>
  </w:num>
  <w:num w:numId="11">
    <w:abstractNumId w:val="13"/>
  </w:num>
  <w:num w:numId="12">
    <w:abstractNumId w:val="56"/>
  </w:num>
  <w:num w:numId="13">
    <w:abstractNumId w:val="12"/>
  </w:num>
  <w:num w:numId="14">
    <w:abstractNumId w:val="65"/>
  </w:num>
  <w:num w:numId="15">
    <w:abstractNumId w:val="43"/>
  </w:num>
  <w:num w:numId="16">
    <w:abstractNumId w:val="39"/>
  </w:num>
  <w:num w:numId="17">
    <w:abstractNumId w:val="36"/>
  </w:num>
  <w:num w:numId="18">
    <w:abstractNumId w:val="54"/>
  </w:num>
  <w:num w:numId="19">
    <w:abstractNumId w:val="0"/>
  </w:num>
  <w:num w:numId="20">
    <w:abstractNumId w:val="61"/>
  </w:num>
  <w:num w:numId="21">
    <w:abstractNumId w:val="25"/>
  </w:num>
  <w:num w:numId="22">
    <w:abstractNumId w:val="51"/>
  </w:num>
  <w:num w:numId="23">
    <w:abstractNumId w:val="46"/>
  </w:num>
  <w:num w:numId="24">
    <w:abstractNumId w:val="44"/>
  </w:num>
  <w:num w:numId="25">
    <w:abstractNumId w:val="47"/>
  </w:num>
  <w:num w:numId="26">
    <w:abstractNumId w:val="66"/>
  </w:num>
  <w:num w:numId="27">
    <w:abstractNumId w:val="17"/>
  </w:num>
  <w:num w:numId="28">
    <w:abstractNumId w:val="30"/>
  </w:num>
  <w:num w:numId="29">
    <w:abstractNumId w:val="41"/>
  </w:num>
  <w:num w:numId="30">
    <w:abstractNumId w:val="4"/>
  </w:num>
  <w:num w:numId="31">
    <w:abstractNumId w:val="8"/>
  </w:num>
  <w:num w:numId="32">
    <w:abstractNumId w:val="29"/>
  </w:num>
  <w:num w:numId="33">
    <w:abstractNumId w:val="40"/>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67"/>
  </w:num>
  <w:num w:numId="37">
    <w:abstractNumId w:val="24"/>
  </w:num>
  <w:num w:numId="38">
    <w:abstractNumId w:val="57"/>
  </w:num>
  <w:num w:numId="39">
    <w:abstractNumId w:val="55"/>
  </w:num>
  <w:num w:numId="40">
    <w:abstractNumId w:val="68"/>
  </w:num>
  <w:num w:numId="41">
    <w:abstractNumId w:val="33"/>
  </w:num>
  <w:num w:numId="42">
    <w:abstractNumId w:val="45"/>
  </w:num>
  <w:num w:numId="43">
    <w:abstractNumId w:val="38"/>
  </w:num>
  <w:num w:numId="44">
    <w:abstractNumId w:val="28"/>
  </w:num>
  <w:num w:numId="45">
    <w:abstractNumId w:val="37"/>
  </w:num>
  <w:num w:numId="46">
    <w:abstractNumId w:val="22"/>
  </w:num>
  <w:num w:numId="47">
    <w:abstractNumId w:val="50"/>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60"/>
  </w:num>
  <w:num w:numId="49">
    <w:abstractNumId w:val="53"/>
  </w:num>
  <w:num w:numId="50">
    <w:abstractNumId w:val="16"/>
  </w:num>
  <w:num w:numId="51">
    <w:abstractNumId w:val="49"/>
  </w:num>
  <w:num w:numId="52">
    <w:abstractNumId w:val="20"/>
  </w:num>
  <w:num w:numId="53">
    <w:abstractNumId w:val="34"/>
  </w:num>
  <w:num w:numId="54">
    <w:abstractNumId w:val="42"/>
  </w:num>
  <w:num w:numId="55">
    <w:abstractNumId w:val="63"/>
  </w:num>
  <w:num w:numId="56">
    <w:abstractNumId w:val="27"/>
  </w:num>
  <w:num w:numId="57">
    <w:abstractNumId w:val="64"/>
  </w:num>
  <w:num w:numId="58">
    <w:abstractNumId w:val="32"/>
  </w:num>
  <w:num w:numId="59">
    <w:abstractNumId w:val="5"/>
  </w:num>
  <w:num w:numId="60">
    <w:abstractNumId w:val="19"/>
  </w:num>
  <w:num w:numId="61">
    <w:abstractNumId w:val="21"/>
  </w:num>
  <w:num w:numId="62">
    <w:abstractNumId w:val="35"/>
  </w:num>
  <w:num w:numId="63">
    <w:abstractNumId w:val="6"/>
  </w:num>
  <w:num w:numId="64">
    <w:abstractNumId w:val="3"/>
  </w:num>
  <w:num w:numId="65">
    <w:abstractNumId w:val="26"/>
  </w:num>
  <w:num w:numId="66">
    <w:abstractNumId w:val="58"/>
  </w:num>
  <w:num w:numId="67">
    <w:abstractNumId w:val="18"/>
  </w:num>
  <w:num w:numId="68">
    <w:abstractNumId w:val="7"/>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00329"/>
    <w:rsid w:val="00015E2C"/>
    <w:rsid w:val="0006117F"/>
    <w:rsid w:val="00065999"/>
    <w:rsid w:val="00081052"/>
    <w:rsid w:val="00093F9D"/>
    <w:rsid w:val="00094B0A"/>
    <w:rsid w:val="0009676A"/>
    <w:rsid w:val="000A63EA"/>
    <w:rsid w:val="000A6D9F"/>
    <w:rsid w:val="000B4E53"/>
    <w:rsid w:val="000C0FAF"/>
    <w:rsid w:val="000C22EF"/>
    <w:rsid w:val="000C4400"/>
    <w:rsid w:val="000C4DC0"/>
    <w:rsid w:val="000C6AA3"/>
    <w:rsid w:val="000E1CA8"/>
    <w:rsid w:val="00102C6F"/>
    <w:rsid w:val="00110202"/>
    <w:rsid w:val="00113BB5"/>
    <w:rsid w:val="00132137"/>
    <w:rsid w:val="00141591"/>
    <w:rsid w:val="00152817"/>
    <w:rsid w:val="00152E26"/>
    <w:rsid w:val="0017127A"/>
    <w:rsid w:val="00171B5D"/>
    <w:rsid w:val="00173991"/>
    <w:rsid w:val="001922CC"/>
    <w:rsid w:val="001A11F4"/>
    <w:rsid w:val="001E2148"/>
    <w:rsid w:val="001E3D2B"/>
    <w:rsid w:val="001F01A8"/>
    <w:rsid w:val="00212E1A"/>
    <w:rsid w:val="002169FD"/>
    <w:rsid w:val="00250EDE"/>
    <w:rsid w:val="00263569"/>
    <w:rsid w:val="002650D6"/>
    <w:rsid w:val="00270A33"/>
    <w:rsid w:val="00286A69"/>
    <w:rsid w:val="00295EB8"/>
    <w:rsid w:val="002971C5"/>
    <w:rsid w:val="002C13D4"/>
    <w:rsid w:val="002C52C6"/>
    <w:rsid w:val="002C7820"/>
    <w:rsid w:val="002E7192"/>
    <w:rsid w:val="003062B5"/>
    <w:rsid w:val="003077E8"/>
    <w:rsid w:val="003338AB"/>
    <w:rsid w:val="00335560"/>
    <w:rsid w:val="003475A2"/>
    <w:rsid w:val="00360F9C"/>
    <w:rsid w:val="00373295"/>
    <w:rsid w:val="00392CC9"/>
    <w:rsid w:val="003B1B75"/>
    <w:rsid w:val="003B1E5A"/>
    <w:rsid w:val="003C1745"/>
    <w:rsid w:val="003C49E1"/>
    <w:rsid w:val="003D181A"/>
    <w:rsid w:val="004003D2"/>
    <w:rsid w:val="00410054"/>
    <w:rsid w:val="00435C0D"/>
    <w:rsid w:val="004414E4"/>
    <w:rsid w:val="004503B8"/>
    <w:rsid w:val="004606EC"/>
    <w:rsid w:val="004657FF"/>
    <w:rsid w:val="00465CFD"/>
    <w:rsid w:val="0048624A"/>
    <w:rsid w:val="0049502A"/>
    <w:rsid w:val="004A27C4"/>
    <w:rsid w:val="004A4FDC"/>
    <w:rsid w:val="004A5FA5"/>
    <w:rsid w:val="004B1DC1"/>
    <w:rsid w:val="004C5483"/>
    <w:rsid w:val="004D0CE8"/>
    <w:rsid w:val="004D395F"/>
    <w:rsid w:val="004D5FF5"/>
    <w:rsid w:val="004E136A"/>
    <w:rsid w:val="004E59A4"/>
    <w:rsid w:val="004E5AB2"/>
    <w:rsid w:val="004F4BC8"/>
    <w:rsid w:val="004F5A3C"/>
    <w:rsid w:val="005059CF"/>
    <w:rsid w:val="00512486"/>
    <w:rsid w:val="00513C41"/>
    <w:rsid w:val="00531DB3"/>
    <w:rsid w:val="00533205"/>
    <w:rsid w:val="005366ED"/>
    <w:rsid w:val="0055556A"/>
    <w:rsid w:val="00571710"/>
    <w:rsid w:val="00574EBC"/>
    <w:rsid w:val="00585642"/>
    <w:rsid w:val="005900D2"/>
    <w:rsid w:val="00595B30"/>
    <w:rsid w:val="005A081A"/>
    <w:rsid w:val="005C6F95"/>
    <w:rsid w:val="005E77DB"/>
    <w:rsid w:val="005F5760"/>
    <w:rsid w:val="005F6A1A"/>
    <w:rsid w:val="00605F71"/>
    <w:rsid w:val="00622B42"/>
    <w:rsid w:val="00646FE4"/>
    <w:rsid w:val="00647514"/>
    <w:rsid w:val="0068684E"/>
    <w:rsid w:val="006922E7"/>
    <w:rsid w:val="006A6211"/>
    <w:rsid w:val="006A66F4"/>
    <w:rsid w:val="006B0DDF"/>
    <w:rsid w:val="006B17AF"/>
    <w:rsid w:val="006C65AD"/>
    <w:rsid w:val="006E04C4"/>
    <w:rsid w:val="006F1CD9"/>
    <w:rsid w:val="00721B1D"/>
    <w:rsid w:val="00726945"/>
    <w:rsid w:val="007343A9"/>
    <w:rsid w:val="00734A32"/>
    <w:rsid w:val="0074261A"/>
    <w:rsid w:val="00752797"/>
    <w:rsid w:val="00752837"/>
    <w:rsid w:val="00752FB2"/>
    <w:rsid w:val="00777207"/>
    <w:rsid w:val="00781BA7"/>
    <w:rsid w:val="00791DD7"/>
    <w:rsid w:val="00792926"/>
    <w:rsid w:val="0079643F"/>
    <w:rsid w:val="007A34F8"/>
    <w:rsid w:val="007A4955"/>
    <w:rsid w:val="007A77D3"/>
    <w:rsid w:val="007B4A80"/>
    <w:rsid w:val="007C6C50"/>
    <w:rsid w:val="007D69A1"/>
    <w:rsid w:val="007F60D1"/>
    <w:rsid w:val="0080635F"/>
    <w:rsid w:val="008336DC"/>
    <w:rsid w:val="0084461B"/>
    <w:rsid w:val="00847EAA"/>
    <w:rsid w:val="00852C7B"/>
    <w:rsid w:val="00857219"/>
    <w:rsid w:val="00861F98"/>
    <w:rsid w:val="008727FB"/>
    <w:rsid w:val="00887736"/>
    <w:rsid w:val="0089208E"/>
    <w:rsid w:val="008A100A"/>
    <w:rsid w:val="008A3CA3"/>
    <w:rsid w:val="008A7DC2"/>
    <w:rsid w:val="008C0B3F"/>
    <w:rsid w:val="008C77D6"/>
    <w:rsid w:val="008D2040"/>
    <w:rsid w:val="00902E81"/>
    <w:rsid w:val="00905DF9"/>
    <w:rsid w:val="00916C99"/>
    <w:rsid w:val="009247B4"/>
    <w:rsid w:val="00924C6C"/>
    <w:rsid w:val="00926122"/>
    <w:rsid w:val="0097271D"/>
    <w:rsid w:val="0097298A"/>
    <w:rsid w:val="00993BFD"/>
    <w:rsid w:val="009A2C9B"/>
    <w:rsid w:val="009A679E"/>
    <w:rsid w:val="009B5B42"/>
    <w:rsid w:val="009B6141"/>
    <w:rsid w:val="009F3E56"/>
    <w:rsid w:val="00A02814"/>
    <w:rsid w:val="00A140F5"/>
    <w:rsid w:val="00A15378"/>
    <w:rsid w:val="00A34EDF"/>
    <w:rsid w:val="00A46C1A"/>
    <w:rsid w:val="00A53B54"/>
    <w:rsid w:val="00A60074"/>
    <w:rsid w:val="00A62172"/>
    <w:rsid w:val="00A82272"/>
    <w:rsid w:val="00A8495D"/>
    <w:rsid w:val="00AB45FD"/>
    <w:rsid w:val="00AF4774"/>
    <w:rsid w:val="00B048BB"/>
    <w:rsid w:val="00B06130"/>
    <w:rsid w:val="00B06284"/>
    <w:rsid w:val="00B0639D"/>
    <w:rsid w:val="00B52ECC"/>
    <w:rsid w:val="00B701A1"/>
    <w:rsid w:val="00B70A7E"/>
    <w:rsid w:val="00B839D8"/>
    <w:rsid w:val="00B90F4E"/>
    <w:rsid w:val="00B93021"/>
    <w:rsid w:val="00BD27E1"/>
    <w:rsid w:val="00BE5A89"/>
    <w:rsid w:val="00C128FB"/>
    <w:rsid w:val="00C14585"/>
    <w:rsid w:val="00C33DAF"/>
    <w:rsid w:val="00C34ED3"/>
    <w:rsid w:val="00C53F97"/>
    <w:rsid w:val="00C64E47"/>
    <w:rsid w:val="00C94866"/>
    <w:rsid w:val="00CA1BF8"/>
    <w:rsid w:val="00CA5A1F"/>
    <w:rsid w:val="00CA783F"/>
    <w:rsid w:val="00CB7FDE"/>
    <w:rsid w:val="00CC5B79"/>
    <w:rsid w:val="00CC7B9D"/>
    <w:rsid w:val="00CD115B"/>
    <w:rsid w:val="00CD56B9"/>
    <w:rsid w:val="00CE767B"/>
    <w:rsid w:val="00D03480"/>
    <w:rsid w:val="00D21813"/>
    <w:rsid w:val="00D2599B"/>
    <w:rsid w:val="00D37DCB"/>
    <w:rsid w:val="00D42AA0"/>
    <w:rsid w:val="00D442FE"/>
    <w:rsid w:val="00D55A21"/>
    <w:rsid w:val="00D63578"/>
    <w:rsid w:val="00D77DDD"/>
    <w:rsid w:val="00D927B6"/>
    <w:rsid w:val="00D9292F"/>
    <w:rsid w:val="00D95553"/>
    <w:rsid w:val="00D96262"/>
    <w:rsid w:val="00DA1375"/>
    <w:rsid w:val="00DB479F"/>
    <w:rsid w:val="00DB748F"/>
    <w:rsid w:val="00DD0528"/>
    <w:rsid w:val="00DD6108"/>
    <w:rsid w:val="00DE4B73"/>
    <w:rsid w:val="00DE5E00"/>
    <w:rsid w:val="00DE5FBF"/>
    <w:rsid w:val="00DF04E1"/>
    <w:rsid w:val="00DF6CE7"/>
    <w:rsid w:val="00E021ED"/>
    <w:rsid w:val="00E02647"/>
    <w:rsid w:val="00E266A7"/>
    <w:rsid w:val="00E27140"/>
    <w:rsid w:val="00E47695"/>
    <w:rsid w:val="00E53D26"/>
    <w:rsid w:val="00E770B5"/>
    <w:rsid w:val="00E855B4"/>
    <w:rsid w:val="00E92D00"/>
    <w:rsid w:val="00E95CE9"/>
    <w:rsid w:val="00EB2388"/>
    <w:rsid w:val="00ED471B"/>
    <w:rsid w:val="00EE43AA"/>
    <w:rsid w:val="00EF0D13"/>
    <w:rsid w:val="00EF7260"/>
    <w:rsid w:val="00F07C84"/>
    <w:rsid w:val="00F133C8"/>
    <w:rsid w:val="00F13DE5"/>
    <w:rsid w:val="00F24E8D"/>
    <w:rsid w:val="00F42CE9"/>
    <w:rsid w:val="00F43D6D"/>
    <w:rsid w:val="00F458D0"/>
    <w:rsid w:val="00F5548D"/>
    <w:rsid w:val="00F84E07"/>
    <w:rsid w:val="00F86A12"/>
    <w:rsid w:val="00F94E8D"/>
    <w:rsid w:val="00FA203F"/>
    <w:rsid w:val="00FA53E4"/>
    <w:rsid w:val="00FA5E68"/>
    <w:rsid w:val="00FC14C3"/>
    <w:rsid w:val="00FD09E1"/>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paragraph" w:styleId="Titre1">
    <w:name w:val="heading 1"/>
    <w:basedOn w:val="Normal"/>
    <w:next w:val="Normal"/>
    <w:link w:val="Titre1Car"/>
    <w:qFormat/>
    <w:rsid w:val="00F94E8D"/>
    <w:pPr>
      <w:keepNext/>
      <w:numPr>
        <w:numId w:val="22"/>
      </w:numPr>
      <w:spacing w:after="0" w:line="240" w:lineRule="auto"/>
      <w:outlineLvl w:val="0"/>
    </w:pPr>
    <w:rPr>
      <w:rFonts w:ascii="Tahoma" w:eastAsia="Times New Roman" w:hAnsi="Tahoma" w:cs="Tahoma"/>
      <w:b/>
      <w:caps/>
      <w:u w:val="single"/>
      <w:lang w:eastAsia="fr-FR"/>
    </w:rPr>
  </w:style>
  <w:style w:type="paragraph" w:styleId="Titre2">
    <w:name w:val="heading 2"/>
    <w:basedOn w:val="Titre2Nico"/>
    <w:next w:val="Normal"/>
    <w:link w:val="Titre2Car"/>
    <w:qFormat/>
    <w:rsid w:val="00F94E8D"/>
    <w:pPr>
      <w:numPr>
        <w:numId w:val="38"/>
      </w:numPr>
      <w:ind w:left="390" w:hanging="390"/>
      <w:outlineLvl w:val="1"/>
    </w:pPr>
  </w:style>
  <w:style w:type="paragraph" w:styleId="Titre3">
    <w:name w:val="heading 3"/>
    <w:basedOn w:val="Normal"/>
    <w:next w:val="Normal"/>
    <w:link w:val="Titre3Car"/>
    <w:qFormat/>
    <w:rsid w:val="00F94E8D"/>
    <w:pPr>
      <w:keepNext/>
      <w:numPr>
        <w:ilvl w:val="2"/>
        <w:numId w:val="22"/>
      </w:numPr>
      <w:spacing w:after="0" w:line="240" w:lineRule="auto"/>
      <w:jc w:val="center"/>
      <w:outlineLvl w:val="2"/>
    </w:pPr>
    <w:rPr>
      <w:rFonts w:ascii="Arial" w:eastAsia="Times New Roman" w:hAnsi="Arial" w:cs="Arial"/>
      <w:b/>
      <w:bCs/>
      <w:sz w:val="24"/>
      <w:szCs w:val="24"/>
      <w:lang w:eastAsia="fr-FR"/>
    </w:rPr>
  </w:style>
  <w:style w:type="paragraph" w:styleId="Titre4">
    <w:name w:val="heading 4"/>
    <w:basedOn w:val="Normal"/>
    <w:next w:val="Normal"/>
    <w:link w:val="Titre4Car"/>
    <w:qFormat/>
    <w:rsid w:val="00F94E8D"/>
    <w:pPr>
      <w:keepNext/>
      <w:numPr>
        <w:ilvl w:val="3"/>
        <w:numId w:val="22"/>
      </w:numPr>
      <w:spacing w:after="0" w:line="240" w:lineRule="auto"/>
      <w:outlineLvl w:val="3"/>
    </w:pPr>
    <w:rPr>
      <w:rFonts w:ascii="Tahoma" w:eastAsia="Times New Roman" w:hAnsi="Tahoma" w:cs="Arial"/>
      <w:bCs/>
      <w:szCs w:val="24"/>
      <w:lang w:eastAsia="fr-FR"/>
    </w:rPr>
  </w:style>
  <w:style w:type="paragraph" w:styleId="Titre5">
    <w:name w:val="heading 5"/>
    <w:basedOn w:val="Normal"/>
    <w:next w:val="Normal"/>
    <w:link w:val="Titre5Car"/>
    <w:qFormat/>
    <w:rsid w:val="00F94E8D"/>
    <w:pPr>
      <w:keepNext/>
      <w:numPr>
        <w:ilvl w:val="4"/>
        <w:numId w:val="22"/>
      </w:numPr>
      <w:spacing w:after="0" w:line="240" w:lineRule="auto"/>
      <w:outlineLvl w:val="4"/>
    </w:pPr>
    <w:rPr>
      <w:rFonts w:ascii="Arial" w:eastAsia="Times New Roman" w:hAnsi="Arial" w:cs="Arial"/>
      <w:sz w:val="24"/>
      <w:szCs w:val="24"/>
      <w:lang w:eastAsia="fr-FR"/>
    </w:rPr>
  </w:style>
  <w:style w:type="paragraph" w:styleId="Titre6">
    <w:name w:val="heading 6"/>
    <w:basedOn w:val="Normal"/>
    <w:next w:val="Normal"/>
    <w:link w:val="Titre6Car"/>
    <w:qFormat/>
    <w:rsid w:val="00F94E8D"/>
    <w:pPr>
      <w:keepNext/>
      <w:numPr>
        <w:ilvl w:val="5"/>
        <w:numId w:val="22"/>
      </w:numPr>
      <w:spacing w:after="0" w:line="240" w:lineRule="auto"/>
      <w:jc w:val="center"/>
      <w:outlineLvl w:val="5"/>
    </w:pPr>
    <w:rPr>
      <w:rFonts w:ascii="Arial" w:eastAsia="Times New Roman" w:hAnsi="Arial" w:cs="Arial"/>
      <w:sz w:val="24"/>
      <w:szCs w:val="24"/>
      <w:lang w:eastAsia="fr-FR"/>
    </w:rPr>
  </w:style>
  <w:style w:type="paragraph" w:styleId="Titre7">
    <w:name w:val="heading 7"/>
    <w:basedOn w:val="Normal"/>
    <w:next w:val="Normal"/>
    <w:link w:val="Titre7Car"/>
    <w:qFormat/>
    <w:rsid w:val="00F94E8D"/>
    <w:pPr>
      <w:keepNext/>
      <w:numPr>
        <w:ilvl w:val="6"/>
        <w:numId w:val="22"/>
      </w:numPr>
      <w:spacing w:after="0" w:line="240" w:lineRule="auto"/>
      <w:jc w:val="both"/>
      <w:outlineLvl w:val="6"/>
    </w:pPr>
    <w:rPr>
      <w:rFonts w:ascii="Arial" w:eastAsia="Times New Roman" w:hAnsi="Arial" w:cs="Arial"/>
      <w:b/>
      <w:bCs/>
      <w:sz w:val="24"/>
      <w:szCs w:val="24"/>
      <w:lang w:eastAsia="fr-FR"/>
    </w:rPr>
  </w:style>
  <w:style w:type="paragraph" w:styleId="Titre8">
    <w:name w:val="heading 8"/>
    <w:basedOn w:val="Normal"/>
    <w:next w:val="Normal"/>
    <w:link w:val="Titre8Car"/>
    <w:qFormat/>
    <w:rsid w:val="00F94E8D"/>
    <w:pPr>
      <w:keepNext/>
      <w:numPr>
        <w:ilvl w:val="7"/>
        <w:numId w:val="22"/>
      </w:numPr>
      <w:spacing w:after="0" w:line="240" w:lineRule="auto"/>
      <w:jc w:val="both"/>
      <w:outlineLvl w:val="7"/>
    </w:pPr>
    <w:rPr>
      <w:rFonts w:ascii="Arial" w:eastAsia="Times New Roman" w:hAnsi="Arial" w:cs="Arial"/>
      <w:b/>
      <w:bCs/>
      <w:sz w:val="24"/>
      <w:szCs w:val="24"/>
      <w:u w:val="single"/>
      <w:lang w:eastAsia="fr-FR"/>
    </w:rPr>
  </w:style>
  <w:style w:type="paragraph" w:styleId="Titre9">
    <w:name w:val="heading 9"/>
    <w:basedOn w:val="Normal"/>
    <w:next w:val="Normal"/>
    <w:link w:val="Titre9Car"/>
    <w:qFormat/>
    <w:rsid w:val="00F94E8D"/>
    <w:pPr>
      <w:keepNext/>
      <w:numPr>
        <w:ilvl w:val="8"/>
        <w:numId w:val="22"/>
      </w:numPr>
      <w:spacing w:after="0" w:line="240" w:lineRule="auto"/>
      <w:jc w:val="both"/>
      <w:outlineLvl w:val="8"/>
    </w:pPr>
    <w:rPr>
      <w:rFonts w:ascii="Arial" w:eastAsia="Times New Roman" w:hAnsi="Arial" w:cs="Arial"/>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2797"/>
    <w:pPr>
      <w:tabs>
        <w:tab w:val="center" w:pos="4536"/>
        <w:tab w:val="right" w:pos="9072"/>
      </w:tabs>
      <w:spacing w:after="0" w:line="240" w:lineRule="auto"/>
    </w:pPr>
  </w:style>
  <w:style w:type="character" w:customStyle="1" w:styleId="En-tteCar">
    <w:name w:val="En-tête Car"/>
    <w:basedOn w:val="Policepardfaut"/>
    <w:link w:val="En-tte"/>
    <w:rsid w:val="00752797"/>
  </w:style>
  <w:style w:type="paragraph" w:styleId="Pieddepage">
    <w:name w:val="footer"/>
    <w:basedOn w:val="Normal"/>
    <w:link w:val="PieddepageCar"/>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uiPriority w:val="99"/>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1"/>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F94E8D"/>
    <w:rPr>
      <w:rFonts w:ascii="Tahoma" w:eastAsia="Times New Roman" w:hAnsi="Tahoma" w:cs="Tahoma"/>
      <w:b/>
      <w:caps/>
      <w:u w:val="single"/>
      <w:lang w:eastAsia="fr-FR"/>
    </w:rPr>
  </w:style>
  <w:style w:type="character" w:customStyle="1" w:styleId="Titre2Car">
    <w:name w:val="Titre 2 Car"/>
    <w:basedOn w:val="Policepardfaut"/>
    <w:link w:val="Titre2"/>
    <w:rsid w:val="00F94E8D"/>
    <w:rPr>
      <w:rFonts w:ascii="Tahoma" w:eastAsia="Times New Roman" w:hAnsi="Tahoma" w:cs="Tahoma"/>
      <w:b/>
      <w:szCs w:val="20"/>
      <w:u w:val="single"/>
      <w:lang w:eastAsia="fr-FR"/>
    </w:rPr>
  </w:style>
  <w:style w:type="character" w:customStyle="1" w:styleId="Titre3Car">
    <w:name w:val="Titre 3 Car"/>
    <w:basedOn w:val="Policepardfaut"/>
    <w:link w:val="Titre3"/>
    <w:rsid w:val="00F94E8D"/>
    <w:rPr>
      <w:rFonts w:ascii="Arial" w:eastAsia="Times New Roman" w:hAnsi="Arial" w:cs="Arial"/>
      <w:b/>
      <w:bCs/>
      <w:sz w:val="24"/>
      <w:szCs w:val="24"/>
      <w:lang w:eastAsia="fr-FR"/>
    </w:rPr>
  </w:style>
  <w:style w:type="character" w:customStyle="1" w:styleId="Titre4Car">
    <w:name w:val="Titre 4 Car"/>
    <w:basedOn w:val="Policepardfaut"/>
    <w:link w:val="Titre4"/>
    <w:rsid w:val="00F94E8D"/>
    <w:rPr>
      <w:rFonts w:ascii="Tahoma" w:eastAsia="Times New Roman" w:hAnsi="Tahoma" w:cs="Arial"/>
      <w:bCs/>
      <w:szCs w:val="24"/>
      <w:lang w:eastAsia="fr-FR"/>
    </w:rPr>
  </w:style>
  <w:style w:type="character" w:customStyle="1" w:styleId="Titre5Car">
    <w:name w:val="Titre 5 Car"/>
    <w:basedOn w:val="Policepardfaut"/>
    <w:link w:val="Titre5"/>
    <w:rsid w:val="00F94E8D"/>
    <w:rPr>
      <w:rFonts w:ascii="Arial" w:eastAsia="Times New Roman" w:hAnsi="Arial" w:cs="Arial"/>
      <w:sz w:val="24"/>
      <w:szCs w:val="24"/>
      <w:lang w:eastAsia="fr-FR"/>
    </w:rPr>
  </w:style>
  <w:style w:type="character" w:customStyle="1" w:styleId="Titre6Car">
    <w:name w:val="Titre 6 Car"/>
    <w:basedOn w:val="Policepardfaut"/>
    <w:link w:val="Titre6"/>
    <w:rsid w:val="00F94E8D"/>
    <w:rPr>
      <w:rFonts w:ascii="Arial" w:eastAsia="Times New Roman" w:hAnsi="Arial" w:cs="Arial"/>
      <w:sz w:val="24"/>
      <w:szCs w:val="24"/>
      <w:lang w:eastAsia="fr-FR"/>
    </w:rPr>
  </w:style>
  <w:style w:type="character" w:customStyle="1" w:styleId="Titre7Car">
    <w:name w:val="Titre 7 Car"/>
    <w:basedOn w:val="Policepardfaut"/>
    <w:link w:val="Titre7"/>
    <w:rsid w:val="00F94E8D"/>
    <w:rPr>
      <w:rFonts w:ascii="Arial" w:eastAsia="Times New Roman" w:hAnsi="Arial" w:cs="Arial"/>
      <w:b/>
      <w:bCs/>
      <w:sz w:val="24"/>
      <w:szCs w:val="24"/>
      <w:lang w:eastAsia="fr-FR"/>
    </w:rPr>
  </w:style>
  <w:style w:type="character" w:customStyle="1" w:styleId="Titre8Car">
    <w:name w:val="Titre 8 Car"/>
    <w:basedOn w:val="Policepardfaut"/>
    <w:link w:val="Titre8"/>
    <w:rsid w:val="00F94E8D"/>
    <w:rPr>
      <w:rFonts w:ascii="Arial" w:eastAsia="Times New Roman" w:hAnsi="Arial" w:cs="Arial"/>
      <w:b/>
      <w:bCs/>
      <w:sz w:val="24"/>
      <w:szCs w:val="24"/>
      <w:u w:val="single"/>
      <w:lang w:eastAsia="fr-FR"/>
    </w:rPr>
  </w:style>
  <w:style w:type="character" w:customStyle="1" w:styleId="Titre9Car">
    <w:name w:val="Titre 9 Car"/>
    <w:basedOn w:val="Policepardfaut"/>
    <w:link w:val="Titre9"/>
    <w:rsid w:val="00F94E8D"/>
    <w:rPr>
      <w:rFonts w:ascii="Arial" w:eastAsia="Times New Roman" w:hAnsi="Arial" w:cs="Arial"/>
      <w:sz w:val="24"/>
      <w:szCs w:val="24"/>
      <w:u w:val="single"/>
      <w:lang w:eastAsia="fr-FR"/>
    </w:rPr>
  </w:style>
  <w:style w:type="numbering" w:customStyle="1" w:styleId="Aucuneliste1">
    <w:name w:val="Aucune liste1"/>
    <w:next w:val="Aucuneliste"/>
    <w:uiPriority w:val="99"/>
    <w:semiHidden/>
    <w:unhideWhenUsed/>
    <w:rsid w:val="00F94E8D"/>
  </w:style>
  <w:style w:type="paragraph" w:styleId="Corpsdetexte">
    <w:name w:val="Body Text"/>
    <w:basedOn w:val="Normal"/>
    <w:link w:val="CorpsdetexteCar"/>
    <w:rsid w:val="00F94E8D"/>
    <w:pPr>
      <w:spacing w:after="0" w:line="240" w:lineRule="auto"/>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F94E8D"/>
    <w:rPr>
      <w:rFonts w:ascii="Arial" w:eastAsia="Times New Roman" w:hAnsi="Arial" w:cs="Arial"/>
      <w:sz w:val="24"/>
      <w:szCs w:val="24"/>
      <w:lang w:eastAsia="fr-FR"/>
    </w:rPr>
  </w:style>
  <w:style w:type="paragraph" w:customStyle="1" w:styleId="Corpsdetexte21">
    <w:name w:val="Corps de texte 21"/>
    <w:basedOn w:val="Normal"/>
    <w:rsid w:val="00F94E8D"/>
    <w:pPr>
      <w:spacing w:after="0" w:line="240" w:lineRule="auto"/>
      <w:jc w:val="both"/>
    </w:pPr>
    <w:rPr>
      <w:rFonts w:ascii="Arial" w:eastAsia="Times New Roman" w:hAnsi="Arial" w:cs="Arial"/>
      <w:sz w:val="24"/>
      <w:szCs w:val="24"/>
      <w:lang w:eastAsia="fr-FR"/>
    </w:rPr>
  </w:style>
  <w:style w:type="character" w:styleId="Numrodepage">
    <w:name w:val="page number"/>
    <w:basedOn w:val="Policepardfaut"/>
    <w:rsid w:val="00F94E8D"/>
    <w:rPr>
      <w:rFonts w:cs="Times New Roman"/>
    </w:rPr>
  </w:style>
  <w:style w:type="paragraph" w:styleId="Explorateurdedocuments">
    <w:name w:val="Document Map"/>
    <w:basedOn w:val="Normal"/>
    <w:link w:val="ExplorateurdedocumentsCar"/>
    <w:semiHidden/>
    <w:rsid w:val="00F94E8D"/>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F94E8D"/>
    <w:rPr>
      <w:rFonts w:ascii="Tahoma" w:eastAsia="Times New Roman" w:hAnsi="Tahoma" w:cs="Tahoma"/>
      <w:sz w:val="20"/>
      <w:szCs w:val="20"/>
      <w:shd w:val="clear" w:color="auto" w:fill="000080"/>
      <w:lang w:eastAsia="fr-FR"/>
    </w:rPr>
  </w:style>
  <w:style w:type="paragraph" w:styleId="Retraitcorpsdetexte">
    <w:name w:val="Body Text Indent"/>
    <w:basedOn w:val="Normal"/>
    <w:link w:val="RetraitcorpsdetexteCar"/>
    <w:rsid w:val="00F94E8D"/>
    <w:pPr>
      <w:tabs>
        <w:tab w:val="left" w:pos="2835"/>
      </w:tabs>
      <w:spacing w:after="0" w:line="240" w:lineRule="auto"/>
      <w:ind w:left="2835" w:hanging="2835"/>
    </w:pPr>
    <w:rPr>
      <w:rFonts w:ascii="Times New Roman" w:eastAsia="Times New Roman" w:hAnsi="Times New Roman" w:cs="Times New Roman"/>
      <w:b/>
      <w:bCs/>
      <w:sz w:val="24"/>
      <w:szCs w:val="24"/>
      <w:lang w:eastAsia="fr-FR"/>
    </w:rPr>
  </w:style>
  <w:style w:type="character" w:customStyle="1" w:styleId="RetraitcorpsdetexteCar">
    <w:name w:val="Retrait corps de texte Car"/>
    <w:basedOn w:val="Policepardfaut"/>
    <w:link w:val="Retraitcorpsdetexte"/>
    <w:rsid w:val="00F94E8D"/>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F94E8D"/>
    <w:pPr>
      <w:spacing w:after="0" w:line="240" w:lineRule="auto"/>
      <w:ind w:left="1134" w:hanging="567"/>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F94E8D"/>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F94E8D"/>
    <w:pPr>
      <w:spacing w:after="0" w:line="240" w:lineRule="auto"/>
      <w:ind w:left="993" w:hanging="426"/>
      <w:jc w:val="both"/>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rsid w:val="00F94E8D"/>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F94E8D"/>
    <w:pPr>
      <w:spacing w:after="0" w:line="240" w:lineRule="auto"/>
      <w:jc w:val="both"/>
    </w:pPr>
    <w:rPr>
      <w:rFonts w:ascii="Arial Narrow" w:eastAsia="Times New Roman" w:hAnsi="Arial Narrow" w:cs="Times New Roman"/>
      <w:sz w:val="20"/>
      <w:szCs w:val="20"/>
      <w:lang w:eastAsia="fr-FR"/>
    </w:rPr>
  </w:style>
  <w:style w:type="character" w:customStyle="1" w:styleId="Corpsdetexte2Car">
    <w:name w:val="Corps de texte 2 Car"/>
    <w:basedOn w:val="Policepardfaut"/>
    <w:link w:val="Corpsdetexte2"/>
    <w:rsid w:val="00F94E8D"/>
    <w:rPr>
      <w:rFonts w:ascii="Arial Narrow" w:eastAsia="Times New Roman" w:hAnsi="Arial Narrow" w:cs="Times New Roman"/>
      <w:sz w:val="20"/>
      <w:szCs w:val="20"/>
      <w:lang w:eastAsia="fr-FR"/>
    </w:rPr>
  </w:style>
  <w:style w:type="paragraph" w:styleId="Corpsdetexte3">
    <w:name w:val="Body Text 3"/>
    <w:basedOn w:val="Normal"/>
    <w:link w:val="Corpsdetexte3Car"/>
    <w:rsid w:val="00F94E8D"/>
    <w:pPr>
      <w:spacing w:after="0" w:line="240" w:lineRule="auto"/>
      <w:jc w:val="both"/>
    </w:pPr>
    <w:rPr>
      <w:rFonts w:ascii="Arial Narrow" w:eastAsia="Times New Roman" w:hAnsi="Arial Narrow" w:cs="Times New Roman"/>
      <w:lang w:eastAsia="fr-FR"/>
    </w:rPr>
  </w:style>
  <w:style w:type="character" w:customStyle="1" w:styleId="Corpsdetexte3Car">
    <w:name w:val="Corps de texte 3 Car"/>
    <w:basedOn w:val="Policepardfaut"/>
    <w:link w:val="Corpsdetexte3"/>
    <w:rsid w:val="00F94E8D"/>
    <w:rPr>
      <w:rFonts w:ascii="Arial Narrow" w:eastAsia="Times New Roman" w:hAnsi="Arial Narrow" w:cs="Times New Roman"/>
      <w:lang w:eastAsia="fr-FR"/>
    </w:rPr>
  </w:style>
  <w:style w:type="table" w:customStyle="1" w:styleId="Grilledutableau2">
    <w:name w:val="Grille du tableau2"/>
    <w:basedOn w:val="TableauNormal"/>
    <w:next w:val="Grilledutableau"/>
    <w:rsid w:val="00F94E8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1">
    <w:name w:val="CCP1"/>
    <w:basedOn w:val="Normal"/>
    <w:rsid w:val="00F94E8D"/>
    <w:pPr>
      <w:tabs>
        <w:tab w:val="left" w:pos="2800"/>
      </w:tabs>
      <w:spacing w:after="0" w:line="240" w:lineRule="auto"/>
      <w:ind w:left="1500" w:hanging="1500"/>
      <w:jc w:val="both"/>
    </w:pPr>
    <w:rPr>
      <w:rFonts w:ascii="Palatino" w:eastAsia="Times New Roman" w:hAnsi="Palatino" w:cs="Times New Roman"/>
      <w:sz w:val="24"/>
      <w:szCs w:val="20"/>
      <w:lang w:eastAsia="fr-FR"/>
    </w:rPr>
  </w:style>
  <w:style w:type="character" w:styleId="Lienhypertexte">
    <w:name w:val="Hyperlink"/>
    <w:basedOn w:val="Policepardfaut"/>
    <w:uiPriority w:val="99"/>
    <w:rsid w:val="00F94E8D"/>
    <w:rPr>
      <w:rFonts w:cs="Times New Roman"/>
      <w:color w:val="0000FF"/>
      <w:u w:val="single"/>
    </w:rPr>
  </w:style>
  <w:style w:type="paragraph" w:customStyle="1" w:styleId="CM5">
    <w:name w:val="CM5"/>
    <w:basedOn w:val="Normal"/>
    <w:next w:val="Normal"/>
    <w:rsid w:val="00F94E8D"/>
    <w:pPr>
      <w:widowControl w:val="0"/>
      <w:autoSpaceDE w:val="0"/>
      <w:autoSpaceDN w:val="0"/>
      <w:adjustRightInd w:val="0"/>
      <w:spacing w:after="0" w:line="240" w:lineRule="auto"/>
    </w:pPr>
    <w:rPr>
      <w:rFonts w:ascii="Arial Narrow" w:eastAsia="Times New Roman" w:hAnsi="Arial Narrow" w:cs="Arial Narrow"/>
      <w:sz w:val="24"/>
      <w:szCs w:val="24"/>
      <w:lang w:eastAsia="fr-FR"/>
    </w:rPr>
  </w:style>
  <w:style w:type="paragraph" w:styleId="NormalWeb">
    <w:name w:val="Normal (Web)"/>
    <w:basedOn w:val="Normal"/>
    <w:uiPriority w:val="99"/>
    <w:rsid w:val="00F94E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F94E8D"/>
    <w:pPr>
      <w:spacing w:after="0" w:line="240" w:lineRule="auto"/>
      <w:ind w:firstLine="567"/>
      <w:jc w:val="both"/>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rsid w:val="00531DB3"/>
    <w:pPr>
      <w:tabs>
        <w:tab w:val="right" w:leader="dot" w:pos="9736"/>
      </w:tabs>
      <w:spacing w:after="0" w:line="240" w:lineRule="auto"/>
      <w:ind w:left="708" w:hanging="708"/>
    </w:pPr>
    <w:rPr>
      <w:rFonts w:ascii="Tahoma" w:eastAsia="Times New Roman" w:hAnsi="Tahoma" w:cs="Times New Roman"/>
      <w:bCs/>
      <w:smallCaps/>
      <w:sz w:val="20"/>
      <w:lang w:eastAsia="fr-FR"/>
    </w:rPr>
  </w:style>
  <w:style w:type="paragraph" w:customStyle="1" w:styleId="sparateur">
    <w:name w:val="séparateur"/>
    <w:basedOn w:val="Normal"/>
    <w:rsid w:val="00F94E8D"/>
    <w:pPr>
      <w:spacing w:after="0" w:line="240" w:lineRule="auto"/>
    </w:pPr>
    <w:rPr>
      <w:rFonts w:ascii="Times New Roman" w:eastAsia="Times New Roman" w:hAnsi="Times New Roman" w:cs="Times New Roman"/>
      <w:sz w:val="18"/>
      <w:szCs w:val="18"/>
      <w:lang w:eastAsia="fr-FR"/>
    </w:rPr>
  </w:style>
  <w:style w:type="paragraph" w:customStyle="1" w:styleId="Paragraphedeliste1">
    <w:name w:val="Paragraphe de liste1"/>
    <w:basedOn w:val="Normal"/>
    <w:rsid w:val="00F94E8D"/>
    <w:pPr>
      <w:spacing w:after="0" w:line="240" w:lineRule="auto"/>
      <w:ind w:left="708"/>
    </w:pPr>
    <w:rPr>
      <w:rFonts w:ascii="Times New Roman" w:eastAsia="Times New Roman" w:hAnsi="Times New Roman" w:cs="Times New Roman"/>
      <w:sz w:val="20"/>
      <w:szCs w:val="20"/>
      <w:lang w:eastAsia="fr-FR"/>
    </w:rPr>
  </w:style>
  <w:style w:type="paragraph" w:customStyle="1" w:styleId="textenormal">
    <w:name w:val="texte normal"/>
    <w:basedOn w:val="Normal"/>
    <w:rsid w:val="00F94E8D"/>
    <w:pPr>
      <w:spacing w:after="0" w:line="240" w:lineRule="auto"/>
      <w:ind w:firstLine="567"/>
    </w:pPr>
    <w:rPr>
      <w:rFonts w:ascii="Times New Roman" w:eastAsia="Times New Roman" w:hAnsi="Times New Roman" w:cs="Times New Roman"/>
      <w:sz w:val="24"/>
      <w:szCs w:val="24"/>
      <w:lang w:eastAsia="fr-FR"/>
    </w:rPr>
  </w:style>
  <w:style w:type="paragraph" w:customStyle="1" w:styleId="En-ttedetabledesmatires1">
    <w:name w:val="En-tête de table des matières1"/>
    <w:basedOn w:val="Titre1"/>
    <w:next w:val="Normal"/>
    <w:rsid w:val="00F94E8D"/>
    <w:pPr>
      <w:keepLines/>
      <w:spacing w:before="480" w:line="276" w:lineRule="auto"/>
      <w:outlineLvl w:val="9"/>
    </w:pPr>
    <w:rPr>
      <w:rFonts w:ascii="Cambria" w:hAnsi="Cambria" w:cs="Times New Roman"/>
      <w:b w:val="0"/>
      <w:bCs/>
      <w:caps w:val="0"/>
      <w:color w:val="365F91"/>
      <w:sz w:val="28"/>
      <w:szCs w:val="28"/>
      <w:lang w:eastAsia="en-US"/>
    </w:rPr>
  </w:style>
  <w:style w:type="paragraph" w:styleId="TM1">
    <w:name w:val="toc 1"/>
    <w:basedOn w:val="Normal"/>
    <w:next w:val="Normal"/>
    <w:autoRedefine/>
    <w:uiPriority w:val="39"/>
    <w:rsid w:val="00531DB3"/>
    <w:pPr>
      <w:tabs>
        <w:tab w:val="left" w:pos="284"/>
        <w:tab w:val="right" w:leader="dot" w:pos="9629"/>
      </w:tabs>
      <w:spacing w:before="120" w:after="120" w:line="240" w:lineRule="auto"/>
    </w:pPr>
    <w:rPr>
      <w:rFonts w:eastAsia="Times New Roman" w:cstheme="minorHAnsi"/>
      <w:bCs/>
      <w:caps/>
      <w:noProof/>
      <w:sz w:val="20"/>
      <w:szCs w:val="20"/>
      <w:lang w:eastAsia="fr-FR"/>
    </w:rPr>
  </w:style>
  <w:style w:type="paragraph" w:styleId="TM3">
    <w:name w:val="toc 3"/>
    <w:basedOn w:val="Normal"/>
    <w:next w:val="Normal"/>
    <w:autoRedefine/>
    <w:uiPriority w:val="39"/>
    <w:rsid w:val="00531DB3"/>
    <w:pPr>
      <w:tabs>
        <w:tab w:val="left" w:pos="2143"/>
        <w:tab w:val="right" w:leader="dot" w:pos="9736"/>
      </w:tabs>
      <w:spacing w:after="0" w:line="240" w:lineRule="auto"/>
      <w:ind w:left="1416" w:hanging="990"/>
    </w:pPr>
    <w:rPr>
      <w:rFonts w:ascii="Tahoma" w:eastAsia="Times New Roman" w:hAnsi="Tahoma" w:cs="Times New Roman"/>
      <w:smallCaps/>
      <w:sz w:val="20"/>
      <w:lang w:eastAsia="fr-FR"/>
    </w:rPr>
  </w:style>
  <w:style w:type="paragraph" w:customStyle="1" w:styleId="Titre1Nico">
    <w:name w:val="Titre 1 Nico"/>
    <w:basedOn w:val="Titre4"/>
    <w:link w:val="Titre1NicoCar"/>
    <w:rsid w:val="00F94E8D"/>
    <w:rPr>
      <w:u w:val="single"/>
    </w:rPr>
  </w:style>
  <w:style w:type="paragraph" w:customStyle="1" w:styleId="titre2Nico0">
    <w:name w:val="titre 2 Nico"/>
    <w:basedOn w:val="Normal"/>
    <w:link w:val="titre2NicoCar"/>
    <w:rsid w:val="00F94E8D"/>
    <w:pPr>
      <w:spacing w:after="0" w:line="240" w:lineRule="auto"/>
      <w:jc w:val="both"/>
    </w:pPr>
    <w:rPr>
      <w:rFonts w:ascii="Tahoma" w:eastAsia="Times New Roman" w:hAnsi="Tahoma" w:cs="Tahoma"/>
      <w:b/>
      <w:szCs w:val="20"/>
      <w:lang w:eastAsia="fr-FR"/>
    </w:rPr>
  </w:style>
  <w:style w:type="character" w:customStyle="1" w:styleId="Titre1NicoCar">
    <w:name w:val="Titre 1 Nico Car"/>
    <w:basedOn w:val="Titre4Car"/>
    <w:link w:val="Titre1Nico"/>
    <w:locked/>
    <w:rsid w:val="00F94E8D"/>
    <w:rPr>
      <w:rFonts w:ascii="Tahoma" w:eastAsia="Times New Roman" w:hAnsi="Tahoma" w:cs="Arial"/>
      <w:bCs/>
      <w:szCs w:val="24"/>
      <w:u w:val="single"/>
      <w:lang w:eastAsia="fr-FR"/>
    </w:rPr>
  </w:style>
  <w:style w:type="paragraph" w:customStyle="1" w:styleId="Titre2Nico">
    <w:name w:val="Titre 2 Nico"/>
    <w:basedOn w:val="Normal"/>
    <w:link w:val="Titre2NicoCar0"/>
    <w:rsid w:val="00F94E8D"/>
    <w:pPr>
      <w:spacing w:after="0" w:line="240" w:lineRule="auto"/>
      <w:jc w:val="both"/>
    </w:pPr>
    <w:rPr>
      <w:rFonts w:ascii="Tahoma" w:eastAsia="Times New Roman" w:hAnsi="Tahoma" w:cs="Tahoma"/>
      <w:b/>
      <w:szCs w:val="20"/>
      <w:u w:val="single"/>
      <w:lang w:eastAsia="fr-FR"/>
    </w:rPr>
  </w:style>
  <w:style w:type="character" w:customStyle="1" w:styleId="titre2NicoCar">
    <w:name w:val="titre 2 Nico Car"/>
    <w:basedOn w:val="Policepardfaut"/>
    <w:link w:val="titre2Nico0"/>
    <w:locked/>
    <w:rsid w:val="00F94E8D"/>
    <w:rPr>
      <w:rFonts w:ascii="Tahoma" w:eastAsia="Times New Roman" w:hAnsi="Tahoma" w:cs="Tahoma"/>
      <w:b/>
      <w:szCs w:val="20"/>
      <w:lang w:eastAsia="fr-FR"/>
    </w:rPr>
  </w:style>
  <w:style w:type="paragraph" w:customStyle="1" w:styleId="Titre3Nico">
    <w:name w:val="Titre 3 Nico"/>
    <w:basedOn w:val="Normal"/>
    <w:link w:val="Titre3NicoCar"/>
    <w:rsid w:val="00F94E8D"/>
    <w:pPr>
      <w:tabs>
        <w:tab w:val="left" w:pos="851"/>
        <w:tab w:val="left" w:pos="1701"/>
      </w:tabs>
      <w:spacing w:after="0" w:line="240" w:lineRule="auto"/>
      <w:jc w:val="both"/>
    </w:pPr>
    <w:rPr>
      <w:rFonts w:ascii="Tahoma" w:eastAsia="Times New Roman" w:hAnsi="Tahoma" w:cs="Tahoma"/>
      <w:b/>
      <w:sz w:val="20"/>
      <w:szCs w:val="20"/>
      <w:u w:val="single"/>
      <w:lang w:eastAsia="fr-FR"/>
    </w:rPr>
  </w:style>
  <w:style w:type="character" w:customStyle="1" w:styleId="Titre2NicoCar0">
    <w:name w:val="Titre 2 Nico Car"/>
    <w:basedOn w:val="Policepardfaut"/>
    <w:link w:val="Titre2Nico"/>
    <w:locked/>
    <w:rsid w:val="00F94E8D"/>
    <w:rPr>
      <w:rFonts w:ascii="Tahoma" w:eastAsia="Times New Roman" w:hAnsi="Tahoma" w:cs="Tahoma"/>
      <w:b/>
      <w:szCs w:val="20"/>
      <w:u w:val="single"/>
      <w:lang w:eastAsia="fr-FR"/>
    </w:rPr>
  </w:style>
  <w:style w:type="paragraph" w:customStyle="1" w:styleId="Style1">
    <w:name w:val="Style1"/>
    <w:basedOn w:val="Titre2Nico"/>
    <w:link w:val="Style1Car"/>
    <w:rsid w:val="00F94E8D"/>
  </w:style>
  <w:style w:type="character" w:customStyle="1" w:styleId="Titre3NicoCar">
    <w:name w:val="Titre 3 Nico Car"/>
    <w:basedOn w:val="Policepardfaut"/>
    <w:link w:val="Titre3Nico"/>
    <w:locked/>
    <w:rsid w:val="00F94E8D"/>
    <w:rPr>
      <w:rFonts w:ascii="Tahoma" w:eastAsia="Times New Roman" w:hAnsi="Tahoma" w:cs="Tahoma"/>
      <w:b/>
      <w:sz w:val="20"/>
      <w:szCs w:val="20"/>
      <w:u w:val="single"/>
      <w:lang w:eastAsia="fr-FR"/>
    </w:rPr>
  </w:style>
  <w:style w:type="paragraph" w:customStyle="1" w:styleId="Titre33Nico">
    <w:name w:val="Titre 3.3 Nico"/>
    <w:basedOn w:val="Titre3Nico"/>
    <w:link w:val="Titre33NicoCar"/>
    <w:rsid w:val="00F94E8D"/>
  </w:style>
  <w:style w:type="character" w:customStyle="1" w:styleId="Style1Car">
    <w:name w:val="Style1 Car"/>
    <w:basedOn w:val="Titre2NicoCar0"/>
    <w:link w:val="Style1"/>
    <w:locked/>
    <w:rsid w:val="00F94E8D"/>
    <w:rPr>
      <w:rFonts w:ascii="Tahoma" w:eastAsia="Times New Roman" w:hAnsi="Tahoma" w:cs="Tahoma"/>
      <w:b/>
      <w:szCs w:val="20"/>
      <w:u w:val="single"/>
      <w:lang w:eastAsia="fr-FR"/>
    </w:rPr>
  </w:style>
  <w:style w:type="paragraph" w:customStyle="1" w:styleId="Titre33">
    <w:name w:val="Titre3.3"/>
    <w:basedOn w:val="Titre33Nico"/>
    <w:link w:val="Titre33Car"/>
    <w:rsid w:val="00F94E8D"/>
    <w:pPr>
      <w:ind w:left="1702"/>
    </w:pPr>
  </w:style>
  <w:style w:type="character" w:customStyle="1" w:styleId="Titre33NicoCar">
    <w:name w:val="Titre 3.3 Nico Car"/>
    <w:basedOn w:val="Titre3NicoCar"/>
    <w:link w:val="Titre33Nico"/>
    <w:locked/>
    <w:rsid w:val="00F94E8D"/>
    <w:rPr>
      <w:rFonts w:ascii="Tahoma" w:eastAsia="Times New Roman" w:hAnsi="Tahoma" w:cs="Tahoma"/>
      <w:b/>
      <w:sz w:val="20"/>
      <w:szCs w:val="20"/>
      <w:u w:val="single"/>
      <w:lang w:eastAsia="fr-FR"/>
    </w:rPr>
  </w:style>
  <w:style w:type="paragraph" w:customStyle="1" w:styleId="Tit3">
    <w:name w:val="Tit3"/>
    <w:basedOn w:val="Titre3Nico"/>
    <w:link w:val="Tit3Car"/>
    <w:autoRedefine/>
    <w:rsid w:val="00F94E8D"/>
    <w:pPr>
      <w:numPr>
        <w:ilvl w:val="2"/>
        <w:numId w:val="23"/>
      </w:numPr>
      <w:tabs>
        <w:tab w:val="clear" w:pos="1701"/>
      </w:tabs>
    </w:pPr>
  </w:style>
  <w:style w:type="character" w:customStyle="1" w:styleId="Titre33Car">
    <w:name w:val="Titre3.3 Car"/>
    <w:basedOn w:val="Titre33NicoCar"/>
    <w:link w:val="Titre33"/>
    <w:locked/>
    <w:rsid w:val="00F94E8D"/>
    <w:rPr>
      <w:rFonts w:ascii="Tahoma" w:eastAsia="Times New Roman" w:hAnsi="Tahoma" w:cs="Tahoma"/>
      <w:b/>
      <w:sz w:val="20"/>
      <w:szCs w:val="20"/>
      <w:u w:val="single"/>
      <w:lang w:eastAsia="fr-FR"/>
    </w:rPr>
  </w:style>
  <w:style w:type="paragraph" w:customStyle="1" w:styleId="Style2">
    <w:name w:val="Style2"/>
    <w:basedOn w:val="Tit3"/>
    <w:rsid w:val="00F94E8D"/>
  </w:style>
  <w:style w:type="character" w:customStyle="1" w:styleId="Tit3Car">
    <w:name w:val="Tit3 Car"/>
    <w:basedOn w:val="Titre3NicoCar"/>
    <w:link w:val="Tit3"/>
    <w:locked/>
    <w:rsid w:val="00F94E8D"/>
    <w:rPr>
      <w:rFonts w:ascii="Tahoma" w:eastAsia="Times New Roman" w:hAnsi="Tahoma" w:cs="Tahoma"/>
      <w:b/>
      <w:sz w:val="20"/>
      <w:szCs w:val="20"/>
      <w:u w:val="single"/>
      <w:lang w:eastAsia="fr-FR"/>
    </w:rPr>
  </w:style>
  <w:style w:type="paragraph" w:customStyle="1" w:styleId="Style3">
    <w:name w:val="Style3"/>
    <w:basedOn w:val="Style2"/>
    <w:rsid w:val="00F94E8D"/>
  </w:style>
  <w:style w:type="paragraph" w:styleId="TM4">
    <w:name w:val="toc 4"/>
    <w:basedOn w:val="Normal"/>
    <w:next w:val="Normal"/>
    <w:autoRedefine/>
    <w:uiPriority w:val="39"/>
    <w:rsid w:val="00F94E8D"/>
    <w:pPr>
      <w:spacing w:after="0" w:line="240" w:lineRule="auto"/>
      <w:ind w:left="708"/>
    </w:pPr>
    <w:rPr>
      <w:rFonts w:ascii="Tahoma" w:eastAsia="Times New Roman" w:hAnsi="Tahoma" w:cs="Times New Roman"/>
      <w:b/>
      <w:sz w:val="20"/>
      <w:lang w:eastAsia="fr-FR"/>
    </w:rPr>
  </w:style>
  <w:style w:type="paragraph" w:styleId="TM5">
    <w:name w:val="toc 5"/>
    <w:basedOn w:val="Normal"/>
    <w:next w:val="Normal"/>
    <w:autoRedefine/>
    <w:uiPriority w:val="39"/>
    <w:rsid w:val="00F94E8D"/>
    <w:pPr>
      <w:spacing w:after="0" w:line="240" w:lineRule="auto"/>
      <w:ind w:left="1416"/>
    </w:pPr>
    <w:rPr>
      <w:rFonts w:ascii="Tahoma" w:eastAsia="Times New Roman" w:hAnsi="Tahoma" w:cs="Times New Roman"/>
      <w:sz w:val="18"/>
      <w:lang w:eastAsia="fr-FR"/>
    </w:rPr>
  </w:style>
  <w:style w:type="paragraph" w:styleId="TM6">
    <w:name w:val="toc 6"/>
    <w:basedOn w:val="Normal"/>
    <w:next w:val="Normal"/>
    <w:autoRedefine/>
    <w:uiPriority w:val="39"/>
    <w:rsid w:val="00F94E8D"/>
    <w:pPr>
      <w:spacing w:after="0" w:line="240" w:lineRule="auto"/>
      <w:ind w:left="2124"/>
    </w:pPr>
    <w:rPr>
      <w:rFonts w:ascii="Tahoma" w:eastAsia="Times New Roman" w:hAnsi="Tahoma" w:cs="Times New Roman"/>
      <w:sz w:val="16"/>
      <w:lang w:eastAsia="fr-FR"/>
    </w:rPr>
  </w:style>
  <w:style w:type="paragraph" w:styleId="TM7">
    <w:name w:val="toc 7"/>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styleId="TM8">
    <w:name w:val="toc 8"/>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styleId="TM9">
    <w:name w:val="toc 9"/>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customStyle="1" w:styleId="Style4">
    <w:name w:val="Style4"/>
    <w:basedOn w:val="Titre3Nico"/>
    <w:link w:val="Style4Car"/>
    <w:rsid w:val="00F94E8D"/>
  </w:style>
  <w:style w:type="character" w:customStyle="1" w:styleId="Style4Car">
    <w:name w:val="Style4 Car"/>
    <w:basedOn w:val="Titre3NicoCar"/>
    <w:link w:val="Style4"/>
    <w:locked/>
    <w:rsid w:val="00F94E8D"/>
    <w:rPr>
      <w:rFonts w:ascii="Tahoma" w:eastAsia="Times New Roman" w:hAnsi="Tahoma" w:cs="Tahoma"/>
      <w:b/>
      <w:sz w:val="20"/>
      <w:szCs w:val="20"/>
      <w:u w:val="single"/>
      <w:lang w:eastAsia="fr-FR"/>
    </w:rPr>
  </w:style>
  <w:style w:type="character" w:styleId="lev">
    <w:name w:val="Strong"/>
    <w:basedOn w:val="Policepardfaut"/>
    <w:qFormat/>
    <w:rsid w:val="00F94E8D"/>
    <w:rPr>
      <w:rFonts w:cs="Times New Roman"/>
      <w:b/>
      <w:bCs/>
    </w:rPr>
  </w:style>
  <w:style w:type="paragraph" w:styleId="Sous-titre">
    <w:name w:val="Subtitle"/>
    <w:basedOn w:val="Normal"/>
    <w:next w:val="Normal"/>
    <w:link w:val="Sous-titreCar"/>
    <w:qFormat/>
    <w:rsid w:val="00F94E8D"/>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F94E8D"/>
    <w:rPr>
      <w:rFonts w:ascii="Cambria" w:eastAsia="Times New Roman" w:hAnsi="Cambria" w:cs="Times New Roman"/>
      <w:sz w:val="24"/>
      <w:szCs w:val="24"/>
      <w:lang w:eastAsia="fr-FR"/>
    </w:rPr>
  </w:style>
  <w:style w:type="table" w:styleId="Tableauclassique1">
    <w:name w:val="Table Classic 1"/>
    <w:basedOn w:val="TableauNormal"/>
    <w:rsid w:val="00F94E8D"/>
    <w:pPr>
      <w:spacing w:after="0" w:line="240" w:lineRule="auto"/>
    </w:pPr>
    <w:rPr>
      <w:rFonts w:ascii="CG Times (WN)" w:eastAsia="Times New Roman" w:hAnsi="CG Times (WN)" w:cs="Times New Roman"/>
      <w:sz w:val="20"/>
      <w:szCs w:val="20"/>
      <w:lang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7">
    <w:name w:val="Style 7"/>
    <w:basedOn w:val="Normal"/>
    <w:rsid w:val="00F94E8D"/>
    <w:pPr>
      <w:widowControl w:val="0"/>
      <w:autoSpaceDE w:val="0"/>
      <w:autoSpaceDN w:val="0"/>
      <w:spacing w:after="0" w:line="240" w:lineRule="auto"/>
      <w:jc w:val="both"/>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4E8D"/>
  </w:style>
  <w:style w:type="paragraph" w:styleId="Retraitnormal">
    <w:name w:val="Normal Indent"/>
    <w:basedOn w:val="Normal"/>
    <w:uiPriority w:val="99"/>
    <w:semiHidden/>
    <w:unhideWhenUsed/>
    <w:rsid w:val="00F94E8D"/>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paragraph" w:styleId="En-ttedetabledesmatires">
    <w:name w:val="TOC Heading"/>
    <w:basedOn w:val="Titre1"/>
    <w:next w:val="Normal"/>
    <w:uiPriority w:val="39"/>
    <w:unhideWhenUsed/>
    <w:qFormat/>
    <w:rsid w:val="00F94E8D"/>
    <w:pPr>
      <w:keepLines/>
      <w:numPr>
        <w:numId w:val="0"/>
      </w:numPr>
      <w:spacing w:before="240" w:line="259" w:lineRule="auto"/>
      <w:outlineLvl w:val="9"/>
    </w:pPr>
    <w:rPr>
      <w:rFonts w:asciiTheme="majorHAnsi" w:eastAsiaTheme="majorEastAsia" w:hAnsiTheme="majorHAnsi" w:cstheme="majorBidi"/>
      <w:b w:val="0"/>
      <w:caps w:val="0"/>
      <w:color w:val="2E74B5" w:themeColor="accent1" w:themeShade="BF"/>
      <w:sz w:val="32"/>
      <w:szCs w:val="32"/>
      <w:u w:val="none"/>
    </w:rPr>
  </w:style>
  <w:style w:type="paragraph" w:customStyle="1" w:styleId="Retrait4">
    <w:name w:val="Retrait4"/>
    <w:basedOn w:val="Normal"/>
    <w:rsid w:val="00F94E8D"/>
    <w:pPr>
      <w:spacing w:after="0" w:line="240" w:lineRule="auto"/>
      <w:jc w:val="both"/>
    </w:pPr>
    <w:rPr>
      <w:rFonts w:ascii="Arial" w:eastAsia="Times New Roman" w:hAnsi="Arial" w:cs="Times New Roman"/>
      <w:szCs w:val="20"/>
      <w:lang w:eastAsia="fr-FR"/>
    </w:rPr>
  </w:style>
  <w:style w:type="paragraph" w:customStyle="1" w:styleId="TexteRetrait1">
    <w:name w:val="TexteRetrait1"/>
    <w:basedOn w:val="Normal"/>
    <w:rsid w:val="00F94E8D"/>
    <w:pPr>
      <w:spacing w:after="0" w:line="240" w:lineRule="auto"/>
      <w:ind w:left="289"/>
      <w:jc w:val="both"/>
    </w:pPr>
    <w:rPr>
      <w:rFonts w:ascii="Arial" w:eastAsia="Times New Roman" w:hAnsi="Arial" w:cs="Times New Roman"/>
      <w:szCs w:val="20"/>
      <w:lang w:eastAsia="fr-FR"/>
    </w:rPr>
  </w:style>
  <w:style w:type="paragraph" w:customStyle="1" w:styleId="Retrait1">
    <w:name w:val="Retrait1"/>
    <w:basedOn w:val="Normal"/>
    <w:rsid w:val="00F94E8D"/>
    <w:pPr>
      <w:numPr>
        <w:numId w:val="42"/>
      </w:numPr>
      <w:spacing w:after="0" w:line="240" w:lineRule="auto"/>
      <w:jc w:val="both"/>
    </w:pPr>
    <w:rPr>
      <w:rFonts w:ascii="Arial" w:eastAsia="Times New Roman" w:hAnsi="Arial" w:cs="Times New Roman"/>
      <w:szCs w:val="20"/>
      <w:lang w:eastAsia="fr-FR"/>
    </w:rPr>
  </w:style>
  <w:style w:type="paragraph" w:styleId="Rvision">
    <w:name w:val="Revision"/>
    <w:hidden/>
    <w:uiPriority w:val="99"/>
    <w:semiHidden/>
    <w:rsid w:val="00F94E8D"/>
    <w:pPr>
      <w:spacing w:after="0" w:line="240" w:lineRule="auto"/>
    </w:pPr>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A6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wikipedia.org/wiki/Dossier_des_ouvrages_ex%C3%A9cut%C3%A9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fr.wikipedia.org/wiki/Dossier_des_ouvrages_ex%C3%A9cut%C3%A9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fr.wikipedia.org/wiki/Dossier_des_ouvrages_ex%C3%A9cut%C3%A9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factures@fsh.nc" TargetMode="External"/><Relationship Id="rId5" Type="http://schemas.openxmlformats.org/officeDocument/2006/relationships/numbering" Target="numbering.xml"/><Relationship Id="rId15" Type="http://schemas.openxmlformats.org/officeDocument/2006/relationships/hyperlink" Target="http://fr.wikipedia.org/wiki/Dossier_des_ouvrages_ex%C3%A9cut%C3%A9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r.wikipedia.org/wiki/Dossier_des_ouvrages_ex%C3%A9cut%C3%A9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0718-96A5-4F18-A1C3-8714C9CD3FB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ada104-823b-4448-a484-06bff61b75f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E12339C2-3EA6-4655-95F0-03F6A792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12225</Words>
  <Characters>67238</Characters>
  <Application>Microsoft Office Word</Application>
  <DocSecurity>0</DocSecurity>
  <Lines>560</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Gabrielle DEMERS</cp:lastModifiedBy>
  <cp:revision>10</cp:revision>
  <cp:lastPrinted>2021-04-21T21:27:00Z</cp:lastPrinted>
  <dcterms:created xsi:type="dcterms:W3CDTF">2024-04-15T00:50:00Z</dcterms:created>
  <dcterms:modified xsi:type="dcterms:W3CDTF">2024-04-24T05:49:00Z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